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73CEF" w14:textId="76E1DC17" w:rsidR="007C170D" w:rsidRDefault="003050DE" w:rsidP="003050DE">
      <w:pPr>
        <w:spacing w:after="24" w:line="259" w:lineRule="auto"/>
        <w:ind w:left="634" w:right="0" w:firstLine="0"/>
        <w:jc w:val="center"/>
      </w:pPr>
      <w:r>
        <w:rPr>
          <w:b/>
          <w:sz w:val="72"/>
        </w:rPr>
        <w:t>Equality information and</w:t>
      </w:r>
    </w:p>
    <w:p w14:paraId="7BB987AB" w14:textId="51C56201" w:rsidR="007C170D" w:rsidRDefault="003050DE" w:rsidP="003050DE">
      <w:pPr>
        <w:spacing w:after="0" w:line="259" w:lineRule="auto"/>
        <w:ind w:left="0" w:right="74" w:firstLine="0"/>
        <w:jc w:val="center"/>
      </w:pPr>
      <w:r>
        <w:rPr>
          <w:b/>
          <w:sz w:val="72"/>
        </w:rPr>
        <w:t>objectives</w:t>
      </w:r>
    </w:p>
    <w:p w14:paraId="1796AC13" w14:textId="1C4D9FC0" w:rsidR="007C170D" w:rsidRDefault="007C170D" w:rsidP="003050DE">
      <w:pPr>
        <w:spacing w:after="0" w:line="259" w:lineRule="auto"/>
        <w:ind w:left="1272" w:right="0" w:firstLine="0"/>
        <w:jc w:val="center"/>
      </w:pPr>
    </w:p>
    <w:p w14:paraId="584D5AD1" w14:textId="68F644FD" w:rsidR="007C170D" w:rsidRDefault="003050DE" w:rsidP="003050DE">
      <w:pPr>
        <w:spacing w:after="1174" w:line="259" w:lineRule="auto"/>
        <w:ind w:left="1073" w:right="0" w:firstLine="0"/>
        <w:jc w:val="center"/>
      </w:pPr>
      <w:r>
        <w:rPr>
          <w:noProof/>
        </w:rPr>
        <w:drawing>
          <wp:inline distT="0" distB="0" distL="0" distR="0" wp14:anchorId="01E35189" wp14:editId="08BBAA0C">
            <wp:extent cx="4800600" cy="1981200"/>
            <wp:effectExtent l="0" t="0" r="0" b="0"/>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8"/>
                    <a:stretch>
                      <a:fillRect/>
                    </a:stretch>
                  </pic:blipFill>
                  <pic:spPr>
                    <a:xfrm>
                      <a:off x="0" y="0"/>
                      <a:ext cx="4800600" cy="1981200"/>
                    </a:xfrm>
                    <a:prstGeom prst="rect">
                      <a:avLst/>
                    </a:prstGeom>
                  </pic:spPr>
                </pic:pic>
              </a:graphicData>
            </a:graphic>
          </wp:inline>
        </w:drawing>
      </w:r>
    </w:p>
    <w:p w14:paraId="2AA1F824" w14:textId="77777777" w:rsidR="007C170D" w:rsidRDefault="003050DE">
      <w:pPr>
        <w:spacing w:after="103" w:line="259" w:lineRule="auto"/>
        <w:ind w:left="44" w:right="0" w:firstLine="0"/>
      </w:pPr>
      <w:r>
        <w:rPr>
          <w:rFonts w:ascii="Arial" w:eastAsia="Arial" w:hAnsi="Arial" w:cs="Arial"/>
          <w:b/>
        </w:rPr>
        <w:t xml:space="preserve"> </w:t>
      </w:r>
      <w:r>
        <w:rPr>
          <w:rFonts w:ascii="Arial" w:eastAsia="Arial" w:hAnsi="Arial" w:cs="Arial"/>
        </w:rPr>
        <w:t xml:space="preserve">   </w:t>
      </w:r>
    </w:p>
    <w:p w14:paraId="22B94C5B" w14:textId="77777777" w:rsidR="007C170D" w:rsidRDefault="003050DE">
      <w:pPr>
        <w:spacing w:after="105" w:line="259" w:lineRule="auto"/>
        <w:ind w:left="44" w:right="0" w:firstLine="0"/>
      </w:pPr>
      <w:r>
        <w:rPr>
          <w:rFonts w:ascii="Arial" w:eastAsia="Arial" w:hAnsi="Arial" w:cs="Arial"/>
          <w:b/>
        </w:rPr>
        <w:t xml:space="preserve"> </w:t>
      </w:r>
      <w:r>
        <w:rPr>
          <w:rFonts w:ascii="Arial" w:eastAsia="Arial" w:hAnsi="Arial" w:cs="Arial"/>
        </w:rPr>
        <w:t xml:space="preserve">   </w:t>
      </w:r>
    </w:p>
    <w:p w14:paraId="39B2F947" w14:textId="77777777" w:rsidR="007C170D" w:rsidRDefault="003050DE">
      <w:pPr>
        <w:spacing w:after="110" w:line="259" w:lineRule="auto"/>
        <w:ind w:left="44" w:right="0" w:firstLine="0"/>
      </w:pPr>
      <w:r>
        <w:rPr>
          <w:rFonts w:ascii="Arial" w:eastAsia="Arial" w:hAnsi="Arial" w:cs="Arial"/>
          <w:b/>
        </w:rPr>
        <w:t xml:space="preserve"> </w:t>
      </w:r>
      <w:r>
        <w:rPr>
          <w:rFonts w:ascii="Arial" w:eastAsia="Arial" w:hAnsi="Arial" w:cs="Arial"/>
        </w:rPr>
        <w:t xml:space="preserve">   </w:t>
      </w:r>
    </w:p>
    <w:p w14:paraId="2211F7CE" w14:textId="77777777" w:rsidR="007C170D" w:rsidRDefault="003050DE">
      <w:pPr>
        <w:spacing w:after="101" w:line="259" w:lineRule="auto"/>
        <w:ind w:left="44" w:right="0" w:firstLine="0"/>
      </w:pPr>
      <w:r>
        <w:rPr>
          <w:rFonts w:ascii="Arial" w:eastAsia="Arial" w:hAnsi="Arial" w:cs="Arial"/>
          <w:b/>
        </w:rPr>
        <w:t xml:space="preserve"> </w:t>
      </w:r>
      <w:r>
        <w:rPr>
          <w:rFonts w:ascii="Arial" w:eastAsia="Arial" w:hAnsi="Arial" w:cs="Arial"/>
        </w:rPr>
        <w:t xml:space="preserve">   </w:t>
      </w:r>
    </w:p>
    <w:p w14:paraId="265C599A" w14:textId="77777777" w:rsidR="007C170D" w:rsidRDefault="003050DE">
      <w:pPr>
        <w:spacing w:after="108" w:line="259" w:lineRule="auto"/>
        <w:ind w:left="44" w:right="0" w:firstLine="0"/>
      </w:pPr>
      <w:r>
        <w:rPr>
          <w:rFonts w:ascii="Arial" w:eastAsia="Arial" w:hAnsi="Arial" w:cs="Arial"/>
          <w:b/>
        </w:rPr>
        <w:t xml:space="preserve"> </w:t>
      </w:r>
      <w:r>
        <w:rPr>
          <w:rFonts w:ascii="Arial" w:eastAsia="Arial" w:hAnsi="Arial" w:cs="Arial"/>
        </w:rPr>
        <w:t xml:space="preserve">   </w:t>
      </w:r>
    </w:p>
    <w:p w14:paraId="3FE63286" w14:textId="77777777" w:rsidR="007C170D" w:rsidRDefault="003050DE">
      <w:pPr>
        <w:spacing w:after="103" w:line="259" w:lineRule="auto"/>
        <w:ind w:left="44" w:right="0" w:firstLine="0"/>
      </w:pPr>
      <w:r>
        <w:rPr>
          <w:rFonts w:ascii="Arial" w:eastAsia="Arial" w:hAnsi="Arial" w:cs="Arial"/>
          <w:b/>
        </w:rPr>
        <w:t xml:space="preserve"> </w:t>
      </w:r>
      <w:r>
        <w:rPr>
          <w:rFonts w:ascii="Arial" w:eastAsia="Arial" w:hAnsi="Arial" w:cs="Arial"/>
        </w:rPr>
        <w:t xml:space="preserve">   </w:t>
      </w:r>
    </w:p>
    <w:p w14:paraId="7D2D26C0" w14:textId="77777777" w:rsidR="007C170D" w:rsidRDefault="003050DE">
      <w:pPr>
        <w:spacing w:after="103" w:line="259" w:lineRule="auto"/>
        <w:ind w:left="44" w:right="0" w:firstLine="0"/>
      </w:pPr>
      <w:r>
        <w:rPr>
          <w:rFonts w:ascii="Arial" w:eastAsia="Arial" w:hAnsi="Arial" w:cs="Arial"/>
          <w:b/>
        </w:rPr>
        <w:t xml:space="preserve"> </w:t>
      </w:r>
      <w:r>
        <w:rPr>
          <w:rFonts w:ascii="Arial" w:eastAsia="Arial" w:hAnsi="Arial" w:cs="Arial"/>
        </w:rPr>
        <w:t xml:space="preserve">   </w:t>
      </w:r>
    </w:p>
    <w:p w14:paraId="48349F6B" w14:textId="77777777" w:rsidR="007C170D" w:rsidRDefault="003050DE">
      <w:pPr>
        <w:spacing w:after="105" w:line="259" w:lineRule="auto"/>
        <w:ind w:left="44" w:right="0" w:firstLine="0"/>
      </w:pPr>
      <w:r>
        <w:rPr>
          <w:rFonts w:ascii="Arial" w:eastAsia="Arial" w:hAnsi="Arial" w:cs="Arial"/>
          <w:b/>
        </w:rPr>
        <w:t xml:space="preserve"> </w:t>
      </w:r>
      <w:r>
        <w:rPr>
          <w:rFonts w:ascii="Arial" w:eastAsia="Arial" w:hAnsi="Arial" w:cs="Arial"/>
        </w:rPr>
        <w:t xml:space="preserve">   </w:t>
      </w:r>
    </w:p>
    <w:p w14:paraId="25D49587" w14:textId="77777777" w:rsidR="007C170D" w:rsidRDefault="003050DE">
      <w:pPr>
        <w:spacing w:after="108" w:line="259" w:lineRule="auto"/>
        <w:ind w:left="44" w:right="0" w:firstLine="0"/>
      </w:pPr>
      <w:r>
        <w:rPr>
          <w:rFonts w:ascii="Arial" w:eastAsia="Arial" w:hAnsi="Arial" w:cs="Arial"/>
          <w:b/>
        </w:rPr>
        <w:t xml:space="preserve"> </w:t>
      </w:r>
      <w:r>
        <w:rPr>
          <w:rFonts w:ascii="Arial" w:eastAsia="Arial" w:hAnsi="Arial" w:cs="Arial"/>
        </w:rPr>
        <w:t xml:space="preserve">   </w:t>
      </w:r>
    </w:p>
    <w:p w14:paraId="677924B9" w14:textId="77777777" w:rsidR="007C170D" w:rsidRDefault="003050DE">
      <w:pPr>
        <w:spacing w:after="103" w:line="259" w:lineRule="auto"/>
        <w:ind w:left="44" w:right="0" w:firstLine="0"/>
      </w:pPr>
      <w:r>
        <w:rPr>
          <w:rFonts w:ascii="Arial" w:eastAsia="Arial" w:hAnsi="Arial" w:cs="Arial"/>
          <w:b/>
        </w:rPr>
        <w:t xml:space="preserve"> </w:t>
      </w:r>
      <w:r>
        <w:rPr>
          <w:rFonts w:ascii="Arial" w:eastAsia="Arial" w:hAnsi="Arial" w:cs="Arial"/>
        </w:rPr>
        <w:t xml:space="preserve">   </w:t>
      </w:r>
    </w:p>
    <w:p w14:paraId="2D82AE64" w14:textId="77777777" w:rsidR="007C170D" w:rsidRDefault="003050DE">
      <w:pPr>
        <w:spacing w:after="0" w:line="259" w:lineRule="auto"/>
        <w:ind w:left="44" w:right="0" w:firstLine="0"/>
      </w:pPr>
      <w:r>
        <w:rPr>
          <w:rFonts w:ascii="Arial" w:eastAsia="Arial" w:hAnsi="Arial" w:cs="Arial"/>
          <w:b/>
        </w:rPr>
        <w:t xml:space="preserve"> </w:t>
      </w:r>
      <w:r>
        <w:rPr>
          <w:rFonts w:ascii="Arial" w:eastAsia="Arial" w:hAnsi="Arial" w:cs="Arial"/>
        </w:rPr>
        <w:t xml:space="preserve">   </w:t>
      </w:r>
    </w:p>
    <w:tbl>
      <w:tblPr>
        <w:tblStyle w:val="TableGrid"/>
        <w:tblW w:w="9448" w:type="dxa"/>
        <w:tblInd w:w="44" w:type="dxa"/>
        <w:tblCellMar>
          <w:top w:w="82" w:type="dxa"/>
          <w:right w:w="115" w:type="dxa"/>
        </w:tblCellMar>
        <w:tblLook w:val="04A0" w:firstRow="1" w:lastRow="0" w:firstColumn="1" w:lastColumn="0" w:noHBand="0" w:noVBand="1"/>
      </w:tblPr>
      <w:tblGrid>
        <w:gridCol w:w="9448"/>
      </w:tblGrid>
      <w:tr w:rsidR="007C170D" w14:paraId="1BA61A95" w14:textId="77777777">
        <w:trPr>
          <w:trHeight w:val="784"/>
        </w:trPr>
        <w:tc>
          <w:tcPr>
            <w:tcW w:w="9448" w:type="dxa"/>
            <w:tcBorders>
              <w:top w:val="nil"/>
              <w:left w:val="nil"/>
              <w:bottom w:val="nil"/>
              <w:right w:val="nil"/>
            </w:tcBorders>
            <w:shd w:val="clear" w:color="auto" w:fill="BFBFBF"/>
            <w:vAlign w:val="center"/>
          </w:tcPr>
          <w:p w14:paraId="0968FC5C" w14:textId="77777777" w:rsidR="007C170D" w:rsidRDefault="003050DE">
            <w:pPr>
              <w:tabs>
                <w:tab w:val="center" w:pos="2949"/>
                <w:tab w:val="center" w:pos="5965"/>
              </w:tabs>
              <w:spacing w:after="0" w:line="259" w:lineRule="auto"/>
              <w:ind w:left="0" w:right="0" w:firstLine="0"/>
            </w:pPr>
            <w:r>
              <w:rPr>
                <w:b/>
              </w:rPr>
              <w:t xml:space="preserve">Approved by:  </w:t>
            </w:r>
            <w:r>
              <w:t xml:space="preserve">  </w:t>
            </w:r>
            <w:r>
              <w:tab/>
              <w:t xml:space="preserve">Governing Body    </w:t>
            </w:r>
            <w:r>
              <w:tab/>
              <w:t xml:space="preserve">  </w:t>
            </w:r>
          </w:p>
        </w:tc>
      </w:tr>
      <w:tr w:rsidR="007C170D" w14:paraId="24E3EB29" w14:textId="77777777">
        <w:trPr>
          <w:trHeight w:val="1490"/>
        </w:trPr>
        <w:tc>
          <w:tcPr>
            <w:tcW w:w="9448" w:type="dxa"/>
            <w:tcBorders>
              <w:top w:val="nil"/>
              <w:left w:val="nil"/>
              <w:bottom w:val="nil"/>
              <w:right w:val="nil"/>
            </w:tcBorders>
            <w:shd w:val="clear" w:color="auto" w:fill="BFBFBF"/>
          </w:tcPr>
          <w:p w14:paraId="4E5692B4" w14:textId="77777777" w:rsidR="007C170D" w:rsidRDefault="003050DE">
            <w:pPr>
              <w:spacing w:after="12" w:line="259" w:lineRule="auto"/>
              <w:ind w:left="2887" w:right="0" w:firstLine="0"/>
              <w:jc w:val="center"/>
            </w:pPr>
            <w:r>
              <w:t xml:space="preserve">   </w:t>
            </w:r>
          </w:p>
          <w:p w14:paraId="6A46F5A7" w14:textId="1FB86075" w:rsidR="007C170D" w:rsidRDefault="003050DE">
            <w:pPr>
              <w:tabs>
                <w:tab w:val="center" w:pos="3033"/>
              </w:tabs>
              <w:spacing w:after="279" w:line="259" w:lineRule="auto"/>
              <w:ind w:left="0" w:right="0" w:firstLine="0"/>
            </w:pPr>
            <w:r>
              <w:rPr>
                <w:b/>
              </w:rPr>
              <w:t>Last reviewed on</w:t>
            </w:r>
            <w:proofErr w:type="gramStart"/>
            <w:r>
              <w:rPr>
                <w:b/>
              </w:rPr>
              <w:t xml:space="preserve">:  </w:t>
            </w:r>
            <w:r>
              <w:t xml:space="preserve">  </w:t>
            </w:r>
            <w:r>
              <w:tab/>
              <w:t>September</w:t>
            </w:r>
            <w:proofErr w:type="gramEnd"/>
            <w:r>
              <w:t xml:space="preserve"> 2025   </w:t>
            </w:r>
          </w:p>
          <w:p w14:paraId="3F4B07F2" w14:textId="77777777" w:rsidR="007C170D" w:rsidRDefault="003050DE">
            <w:pPr>
              <w:spacing w:after="0" w:line="259" w:lineRule="auto"/>
              <w:ind w:left="2887" w:right="0" w:firstLine="0"/>
              <w:jc w:val="center"/>
            </w:pPr>
            <w:r>
              <w:t xml:space="preserve">   </w:t>
            </w:r>
          </w:p>
          <w:p w14:paraId="3C7CA78E" w14:textId="77777777" w:rsidR="007C170D" w:rsidRDefault="003050DE">
            <w:pPr>
              <w:spacing w:after="0" w:line="259" w:lineRule="auto"/>
              <w:ind w:left="0" w:right="0" w:firstLine="0"/>
            </w:pPr>
            <w:r>
              <w:rPr>
                <w:b/>
              </w:rPr>
              <w:t xml:space="preserve">Next review due by:  </w:t>
            </w:r>
            <w:r>
              <w:t xml:space="preserve"> </w:t>
            </w:r>
          </w:p>
          <w:p w14:paraId="1534C7DB" w14:textId="471FDA30" w:rsidR="007C170D" w:rsidRDefault="003050DE">
            <w:pPr>
              <w:spacing w:after="0" w:line="259" w:lineRule="auto"/>
              <w:ind w:left="2237" w:right="0" w:firstLine="0"/>
            </w:pPr>
            <w:r>
              <w:t xml:space="preserve">September 2026 </w:t>
            </w:r>
          </w:p>
        </w:tc>
      </w:tr>
    </w:tbl>
    <w:p w14:paraId="56C14C20" w14:textId="77777777" w:rsidR="007C170D" w:rsidRDefault="003050DE">
      <w:pPr>
        <w:spacing w:after="115" w:line="259" w:lineRule="auto"/>
        <w:ind w:left="44" w:right="0" w:firstLine="0"/>
      </w:pPr>
      <w:r>
        <w:t xml:space="preserve">    </w:t>
      </w:r>
    </w:p>
    <w:p w14:paraId="5092455C" w14:textId="77777777" w:rsidR="007C170D" w:rsidRDefault="003050DE">
      <w:pPr>
        <w:spacing w:after="37" w:line="259" w:lineRule="auto"/>
        <w:ind w:left="44" w:right="0" w:firstLine="0"/>
      </w:pPr>
      <w:r>
        <w:rPr>
          <w:b/>
          <w:sz w:val="28"/>
        </w:rPr>
        <w:t xml:space="preserve"> </w:t>
      </w:r>
      <w:r>
        <w:t xml:space="preserve">   </w:t>
      </w:r>
    </w:p>
    <w:sdt>
      <w:sdtPr>
        <w:rPr>
          <w:b w:val="0"/>
          <w:sz w:val="20"/>
        </w:rPr>
        <w:id w:val="589664467"/>
        <w:docPartObj>
          <w:docPartGallery w:val="Table of Contents"/>
        </w:docPartObj>
      </w:sdtPr>
      <w:sdtContent>
        <w:p w14:paraId="167BBD2E" w14:textId="77777777" w:rsidR="007C170D" w:rsidRDefault="003050DE">
          <w:pPr>
            <w:pStyle w:val="Heading2"/>
            <w:ind w:left="-5"/>
          </w:pPr>
          <w:r>
            <w:t xml:space="preserve">Contents    </w:t>
          </w:r>
        </w:p>
        <w:p w14:paraId="241550A0" w14:textId="77777777" w:rsidR="007C170D" w:rsidRDefault="003050DE">
          <w:pPr>
            <w:pStyle w:val="TOC1"/>
            <w:tabs>
              <w:tab w:val="right" w:leader="dot" w:pos="9780"/>
            </w:tabs>
          </w:pPr>
          <w:r>
            <w:fldChar w:fldCharType="begin"/>
          </w:r>
          <w:r>
            <w:instrText xml:space="preserve"> TOC \o "1-1" \h \z \u </w:instrText>
          </w:r>
          <w:r>
            <w:fldChar w:fldCharType="separate"/>
          </w:r>
          <w:hyperlink w:anchor="_Toc5863">
            <w:r>
              <w:t>1. Aims</w:t>
            </w:r>
            <w:r>
              <w:tab/>
            </w:r>
            <w:r>
              <w:fldChar w:fldCharType="begin"/>
            </w:r>
            <w:r>
              <w:instrText>PAGEREF _Toc5863 \h</w:instrText>
            </w:r>
            <w:r>
              <w:fldChar w:fldCharType="separate"/>
            </w:r>
            <w:r>
              <w:t xml:space="preserve">2 </w:t>
            </w:r>
            <w:r>
              <w:fldChar w:fldCharType="end"/>
            </w:r>
          </w:hyperlink>
        </w:p>
        <w:p w14:paraId="60C2C577" w14:textId="77777777" w:rsidR="007C170D" w:rsidRDefault="003050DE">
          <w:pPr>
            <w:pStyle w:val="TOC1"/>
            <w:tabs>
              <w:tab w:val="right" w:leader="dot" w:pos="9780"/>
            </w:tabs>
          </w:pPr>
          <w:hyperlink w:anchor="_Toc5864">
            <w:r>
              <w:t>2. Legislation and guidance</w:t>
            </w:r>
            <w:r>
              <w:tab/>
            </w:r>
            <w:r>
              <w:fldChar w:fldCharType="begin"/>
            </w:r>
            <w:r>
              <w:instrText>PAGEREF _Toc5864 \h</w:instrText>
            </w:r>
            <w:r>
              <w:fldChar w:fldCharType="separate"/>
            </w:r>
            <w:r>
              <w:t xml:space="preserve">2 </w:t>
            </w:r>
            <w:r>
              <w:fldChar w:fldCharType="end"/>
            </w:r>
          </w:hyperlink>
        </w:p>
        <w:p w14:paraId="2B1E610A" w14:textId="77777777" w:rsidR="007C170D" w:rsidRDefault="003050DE">
          <w:pPr>
            <w:pStyle w:val="TOC1"/>
            <w:tabs>
              <w:tab w:val="right" w:leader="dot" w:pos="9780"/>
            </w:tabs>
          </w:pPr>
          <w:hyperlink w:anchor="_Toc5865">
            <w:r>
              <w:t>3. Roles and responsibilities</w:t>
            </w:r>
            <w:r>
              <w:tab/>
            </w:r>
            <w:r>
              <w:fldChar w:fldCharType="begin"/>
            </w:r>
            <w:r>
              <w:instrText>PAGEREF _Toc5865 \h</w:instrText>
            </w:r>
            <w:r>
              <w:fldChar w:fldCharType="separate"/>
            </w:r>
            <w:r>
              <w:t xml:space="preserve">2 </w:t>
            </w:r>
            <w:r>
              <w:fldChar w:fldCharType="end"/>
            </w:r>
          </w:hyperlink>
        </w:p>
        <w:p w14:paraId="477D8B4F" w14:textId="77777777" w:rsidR="007C170D" w:rsidRDefault="003050DE">
          <w:pPr>
            <w:pStyle w:val="TOC1"/>
            <w:tabs>
              <w:tab w:val="right" w:leader="dot" w:pos="9780"/>
            </w:tabs>
          </w:pPr>
          <w:hyperlink w:anchor="_Toc5866">
            <w:r>
              <w:t>4. Eliminating discrimination</w:t>
            </w:r>
            <w:r>
              <w:tab/>
            </w:r>
            <w:r>
              <w:fldChar w:fldCharType="begin"/>
            </w:r>
            <w:r>
              <w:instrText>PAGEREF _Toc5866 \h</w:instrText>
            </w:r>
            <w:r>
              <w:fldChar w:fldCharType="separate"/>
            </w:r>
            <w:r>
              <w:t xml:space="preserve">3 </w:t>
            </w:r>
            <w:r>
              <w:fldChar w:fldCharType="end"/>
            </w:r>
          </w:hyperlink>
        </w:p>
        <w:p w14:paraId="365624E6" w14:textId="77777777" w:rsidR="007C170D" w:rsidRDefault="003050DE">
          <w:pPr>
            <w:pStyle w:val="TOC1"/>
            <w:tabs>
              <w:tab w:val="right" w:leader="dot" w:pos="9780"/>
            </w:tabs>
          </w:pPr>
          <w:hyperlink w:anchor="_Toc5867">
            <w:r>
              <w:t>5. Advancing equality of opportunity</w:t>
            </w:r>
            <w:r>
              <w:tab/>
            </w:r>
            <w:r>
              <w:fldChar w:fldCharType="begin"/>
            </w:r>
            <w:r>
              <w:instrText>PAGEREF _Toc5867 \h</w:instrText>
            </w:r>
            <w:r>
              <w:fldChar w:fldCharType="separate"/>
            </w:r>
            <w:r>
              <w:t xml:space="preserve">3 </w:t>
            </w:r>
            <w:r>
              <w:fldChar w:fldCharType="end"/>
            </w:r>
          </w:hyperlink>
        </w:p>
        <w:p w14:paraId="21D2652C" w14:textId="77777777" w:rsidR="007C170D" w:rsidRDefault="003050DE">
          <w:pPr>
            <w:pStyle w:val="TOC1"/>
            <w:tabs>
              <w:tab w:val="right" w:leader="dot" w:pos="9780"/>
            </w:tabs>
          </w:pPr>
          <w:hyperlink w:anchor="_Toc5868">
            <w:r>
              <w:t>6. Fostering good relations</w:t>
            </w:r>
            <w:r>
              <w:tab/>
            </w:r>
            <w:r>
              <w:fldChar w:fldCharType="begin"/>
            </w:r>
            <w:r>
              <w:instrText>PAGEREF _Toc5868 \h</w:instrText>
            </w:r>
            <w:r>
              <w:fldChar w:fldCharType="separate"/>
            </w:r>
            <w:r>
              <w:t xml:space="preserve">3 </w:t>
            </w:r>
            <w:r>
              <w:fldChar w:fldCharType="end"/>
            </w:r>
          </w:hyperlink>
        </w:p>
        <w:p w14:paraId="1F8005C1" w14:textId="77777777" w:rsidR="007C170D" w:rsidRDefault="003050DE">
          <w:pPr>
            <w:pStyle w:val="TOC1"/>
            <w:tabs>
              <w:tab w:val="right" w:leader="dot" w:pos="9780"/>
            </w:tabs>
          </w:pPr>
          <w:hyperlink w:anchor="_Toc5869">
            <w:r>
              <w:t>7. Equality considerations in decision-making</w:t>
            </w:r>
            <w:r>
              <w:tab/>
            </w:r>
            <w:r>
              <w:fldChar w:fldCharType="begin"/>
            </w:r>
            <w:r>
              <w:instrText>PAGEREF _Toc5869 \h</w:instrText>
            </w:r>
            <w:r>
              <w:fldChar w:fldCharType="separate"/>
            </w:r>
            <w:r>
              <w:t xml:space="preserve">4 </w:t>
            </w:r>
            <w:r>
              <w:fldChar w:fldCharType="end"/>
            </w:r>
          </w:hyperlink>
        </w:p>
        <w:p w14:paraId="0D697C82" w14:textId="77777777" w:rsidR="007C170D" w:rsidRDefault="003050DE">
          <w:pPr>
            <w:pStyle w:val="TOC1"/>
            <w:tabs>
              <w:tab w:val="right" w:leader="dot" w:pos="9780"/>
            </w:tabs>
          </w:pPr>
          <w:hyperlink w:anchor="_Toc5870">
            <w:r>
              <w:t>8. Equality objectives</w:t>
            </w:r>
            <w:r>
              <w:tab/>
            </w:r>
            <w:r>
              <w:fldChar w:fldCharType="begin"/>
            </w:r>
            <w:r>
              <w:instrText>PAGEREF _Toc5870 \h</w:instrText>
            </w:r>
            <w:r>
              <w:fldChar w:fldCharType="separate"/>
            </w:r>
            <w:r>
              <w:t xml:space="preserve">4 </w:t>
            </w:r>
            <w:r>
              <w:fldChar w:fldCharType="end"/>
            </w:r>
          </w:hyperlink>
        </w:p>
        <w:p w14:paraId="22DA2DF7" w14:textId="77777777" w:rsidR="007C170D" w:rsidRDefault="003050DE">
          <w:pPr>
            <w:pStyle w:val="TOC1"/>
            <w:tabs>
              <w:tab w:val="right" w:leader="dot" w:pos="9780"/>
            </w:tabs>
          </w:pPr>
          <w:hyperlink w:anchor="_Toc5871">
            <w:r>
              <w:t>9. Monitoring arrangements</w:t>
            </w:r>
            <w:r>
              <w:tab/>
            </w:r>
            <w:r>
              <w:fldChar w:fldCharType="begin"/>
            </w:r>
            <w:r>
              <w:instrText>PAGEREF _Toc5871 \h</w:instrText>
            </w:r>
            <w:r>
              <w:fldChar w:fldCharType="separate"/>
            </w:r>
            <w:r>
              <w:t xml:space="preserve">5 </w:t>
            </w:r>
            <w:r>
              <w:fldChar w:fldCharType="end"/>
            </w:r>
          </w:hyperlink>
        </w:p>
        <w:p w14:paraId="2722330D" w14:textId="77777777" w:rsidR="007C170D" w:rsidRDefault="003050DE">
          <w:pPr>
            <w:pStyle w:val="TOC1"/>
            <w:tabs>
              <w:tab w:val="right" w:leader="dot" w:pos="9780"/>
            </w:tabs>
          </w:pPr>
          <w:hyperlink w:anchor="_Toc5872">
            <w:r>
              <w:t>10. Links with other policies</w:t>
            </w:r>
            <w:r>
              <w:tab/>
            </w:r>
            <w:r>
              <w:fldChar w:fldCharType="begin"/>
            </w:r>
            <w:r>
              <w:instrText>PAGEREF _Toc5872 \h</w:instrText>
            </w:r>
            <w:r>
              <w:fldChar w:fldCharType="separate"/>
            </w:r>
            <w:r>
              <w:t xml:space="preserve">5 </w:t>
            </w:r>
            <w:r>
              <w:fldChar w:fldCharType="end"/>
            </w:r>
          </w:hyperlink>
        </w:p>
        <w:p w14:paraId="660D36CA" w14:textId="77777777" w:rsidR="007C170D" w:rsidRDefault="003050DE">
          <w:r>
            <w:fldChar w:fldCharType="end"/>
          </w:r>
        </w:p>
      </w:sdtContent>
    </w:sdt>
    <w:p w14:paraId="23FBBEA6" w14:textId="77777777" w:rsidR="007C170D" w:rsidRDefault="003050DE">
      <w:pPr>
        <w:spacing w:after="112" w:line="259" w:lineRule="auto"/>
        <w:ind w:left="14" w:right="0" w:firstLine="0"/>
      </w:pPr>
      <w:r>
        <w:t xml:space="preserve"> </w:t>
      </w:r>
    </w:p>
    <w:p w14:paraId="0BCDA2ED" w14:textId="77777777" w:rsidR="007C170D" w:rsidRDefault="003050DE">
      <w:pPr>
        <w:spacing w:after="103" w:line="259" w:lineRule="auto"/>
        <w:ind w:left="29" w:right="0" w:firstLine="0"/>
      </w:pPr>
      <w:r>
        <w:t xml:space="preserve">  </w:t>
      </w:r>
    </w:p>
    <w:p w14:paraId="6AF00F8C" w14:textId="77777777" w:rsidR="007C170D" w:rsidRDefault="003050DE">
      <w:pPr>
        <w:spacing w:after="108" w:line="259" w:lineRule="auto"/>
        <w:ind w:left="44" w:right="0" w:firstLine="0"/>
      </w:pPr>
      <w:r>
        <w:t xml:space="preserve">   </w:t>
      </w:r>
    </w:p>
    <w:p w14:paraId="16916992" w14:textId="77777777" w:rsidR="007C170D" w:rsidRDefault="003050DE">
      <w:pPr>
        <w:spacing w:after="201" w:line="259" w:lineRule="auto"/>
        <w:ind w:left="44" w:right="0" w:firstLine="0"/>
      </w:pPr>
      <w:r>
        <w:t xml:space="preserve">    </w:t>
      </w:r>
    </w:p>
    <w:p w14:paraId="638BB551" w14:textId="77777777" w:rsidR="007C170D" w:rsidRDefault="003050DE">
      <w:pPr>
        <w:spacing w:after="807" w:line="259" w:lineRule="auto"/>
        <w:ind w:left="44" w:right="0" w:firstLine="0"/>
      </w:pPr>
      <w:r>
        <w:rPr>
          <w:b/>
        </w:rPr>
        <w:t xml:space="preserve">……………………………………………………………………………………………………………………………. </w:t>
      </w:r>
      <w:r>
        <w:t xml:space="preserve">   </w:t>
      </w:r>
    </w:p>
    <w:p w14:paraId="01B7D5DF" w14:textId="77777777" w:rsidR="007C170D" w:rsidRDefault="003050DE">
      <w:pPr>
        <w:pStyle w:val="Heading1"/>
        <w:ind w:left="302" w:hanging="317"/>
      </w:pPr>
      <w:bookmarkStart w:id="0" w:name="_Toc5863"/>
      <w:r>
        <w:t xml:space="preserve">Aims    </w:t>
      </w:r>
      <w:bookmarkEnd w:id="0"/>
    </w:p>
    <w:p w14:paraId="04947FA4" w14:textId="77777777" w:rsidR="007C170D" w:rsidRDefault="003050DE">
      <w:pPr>
        <w:ind w:right="113"/>
      </w:pPr>
      <w:r>
        <w:t xml:space="preserve">Our school aims to meet its obligations under the public sector equality duty by having due regard to the need to:    </w:t>
      </w:r>
    </w:p>
    <w:p w14:paraId="4FF16FD3" w14:textId="77777777" w:rsidR="007C170D" w:rsidRDefault="003050DE">
      <w:pPr>
        <w:numPr>
          <w:ilvl w:val="0"/>
          <w:numId w:val="1"/>
        </w:numPr>
        <w:ind w:right="113" w:hanging="360"/>
      </w:pPr>
      <w:r>
        <w:t xml:space="preserve">Eliminate discrimination and other conduct that is prohibited by the Equality Act 2010    </w:t>
      </w:r>
    </w:p>
    <w:p w14:paraId="7C5BD9CA" w14:textId="77777777" w:rsidR="007C170D" w:rsidRDefault="003050DE">
      <w:pPr>
        <w:numPr>
          <w:ilvl w:val="0"/>
          <w:numId w:val="1"/>
        </w:numPr>
        <w:ind w:right="113" w:hanging="360"/>
      </w:pPr>
      <w:r>
        <w:t xml:space="preserve">Advance equality of opportunity between people who share a protected characteristic and people who do not share it    </w:t>
      </w:r>
    </w:p>
    <w:p w14:paraId="6ABF1DBB" w14:textId="77777777" w:rsidR="007C170D" w:rsidRDefault="003050DE">
      <w:pPr>
        <w:numPr>
          <w:ilvl w:val="0"/>
          <w:numId w:val="1"/>
        </w:numPr>
        <w:spacing w:after="789"/>
        <w:ind w:right="113" w:hanging="360"/>
      </w:pPr>
      <w:r>
        <w:t xml:space="preserve">Foster good relations across all characteristics – between people who share a protected characteristic and people who do not share it     </w:t>
      </w:r>
    </w:p>
    <w:p w14:paraId="40E478CF" w14:textId="77777777" w:rsidR="007C170D" w:rsidRDefault="003050DE">
      <w:pPr>
        <w:pStyle w:val="Heading1"/>
        <w:ind w:left="300" w:hanging="315"/>
      </w:pPr>
      <w:bookmarkStart w:id="1" w:name="_Toc5864"/>
      <w:r>
        <w:t xml:space="preserve">Legislation and guidance     </w:t>
      </w:r>
      <w:bookmarkEnd w:id="1"/>
    </w:p>
    <w:p w14:paraId="17FB69EE" w14:textId="77777777" w:rsidR="007C170D" w:rsidRDefault="003050DE">
      <w:pPr>
        <w:ind w:right="113"/>
      </w:pPr>
      <w:r>
        <w:t xml:space="preserve">This document meets the requirements under the following legislation:     </w:t>
      </w:r>
    </w:p>
    <w:p w14:paraId="231B82F0" w14:textId="77777777" w:rsidR="007C170D" w:rsidRDefault="003050DE">
      <w:pPr>
        <w:numPr>
          <w:ilvl w:val="0"/>
          <w:numId w:val="2"/>
        </w:numPr>
        <w:ind w:right="113" w:hanging="360"/>
      </w:pPr>
      <w:hyperlink r:id="rId9">
        <w:r>
          <w:rPr>
            <w:color w:val="0092CF"/>
            <w:u w:val="single" w:color="0092CF"/>
          </w:rPr>
          <w:t>The Equality Act 2</w:t>
        </w:r>
      </w:hyperlink>
      <w:hyperlink r:id="rId10">
        <w:r>
          <w:rPr>
            <w:color w:val="0092CF"/>
            <w:u w:val="single" w:color="0092CF"/>
          </w:rPr>
          <w:t>0</w:t>
        </w:r>
      </w:hyperlink>
      <w:hyperlink r:id="rId11">
        <w:r>
          <w:rPr>
            <w:color w:val="0092CF"/>
            <w:u w:val="single" w:color="0092CF"/>
          </w:rPr>
          <w:t>1</w:t>
        </w:r>
      </w:hyperlink>
      <w:hyperlink r:id="rId12">
        <w:r>
          <w:rPr>
            <w:color w:val="0092CF"/>
            <w:u w:val="single" w:color="0092CF"/>
          </w:rPr>
          <w:t>0</w:t>
        </w:r>
      </w:hyperlink>
      <w:hyperlink r:id="rId13">
        <w:r>
          <w:t>,</w:t>
        </w:r>
      </w:hyperlink>
      <w:hyperlink r:id="rId14">
        <w:r>
          <w:t xml:space="preserve"> </w:t>
        </w:r>
      </w:hyperlink>
      <w:hyperlink r:id="rId15">
        <w:r>
          <w:t>wh</w:t>
        </w:r>
      </w:hyperlink>
      <w:r>
        <w:t xml:space="preserve">ich introduced the public sector equality duty and protects people from discrimination    </w:t>
      </w:r>
    </w:p>
    <w:p w14:paraId="717B02DB" w14:textId="77777777" w:rsidR="007C170D" w:rsidRDefault="003050DE">
      <w:pPr>
        <w:numPr>
          <w:ilvl w:val="0"/>
          <w:numId w:val="2"/>
        </w:numPr>
        <w:ind w:right="113" w:hanging="360"/>
      </w:pPr>
      <w:hyperlink r:id="rId16">
        <w:r>
          <w:rPr>
            <w:color w:val="0092CF"/>
            <w:u w:val="single" w:color="0092CF"/>
          </w:rPr>
          <w:t>The Equality Act 2010 (Specific Duties) Regulations 2</w:t>
        </w:r>
      </w:hyperlink>
      <w:hyperlink r:id="rId17">
        <w:r>
          <w:rPr>
            <w:color w:val="0092CF"/>
            <w:u w:val="single" w:color="0092CF"/>
          </w:rPr>
          <w:t>0</w:t>
        </w:r>
      </w:hyperlink>
      <w:hyperlink r:id="rId18">
        <w:r>
          <w:rPr>
            <w:color w:val="0092CF"/>
            <w:u w:val="single" w:color="0092CF"/>
          </w:rPr>
          <w:t>1</w:t>
        </w:r>
      </w:hyperlink>
      <w:hyperlink r:id="rId19">
        <w:r>
          <w:rPr>
            <w:color w:val="0092CF"/>
            <w:u w:val="single" w:color="0092CF"/>
          </w:rPr>
          <w:t>1</w:t>
        </w:r>
      </w:hyperlink>
      <w:hyperlink r:id="rId20">
        <w:r>
          <w:t>,</w:t>
        </w:r>
      </w:hyperlink>
      <w:hyperlink r:id="rId21">
        <w:r>
          <w:t xml:space="preserve"> </w:t>
        </w:r>
      </w:hyperlink>
      <w:hyperlink r:id="rId22">
        <w:r>
          <w:t>wh</w:t>
        </w:r>
      </w:hyperlink>
      <w:r>
        <w:t xml:space="preserve">ich require schools to publish information to demonstrate how they are complying with the public sector equality duty and to publish equality objectives    </w:t>
      </w:r>
    </w:p>
    <w:p w14:paraId="17298B50" w14:textId="77777777" w:rsidR="007C170D" w:rsidRDefault="003050DE">
      <w:pPr>
        <w:spacing w:after="797"/>
        <w:ind w:right="113"/>
      </w:pPr>
      <w:r>
        <w:t>This document is also based on Department for Education (DfE) guidance:</w:t>
      </w:r>
      <w:hyperlink r:id="rId23">
        <w:r>
          <w:t xml:space="preserve"> </w:t>
        </w:r>
      </w:hyperlink>
      <w:hyperlink r:id="rId24">
        <w:r>
          <w:rPr>
            <w:color w:val="0092CF"/>
            <w:u w:val="single" w:color="0092CF"/>
          </w:rPr>
          <w:t xml:space="preserve">The Equality Act 2010 </w:t>
        </w:r>
      </w:hyperlink>
      <w:hyperlink r:id="rId25">
        <w:r>
          <w:rPr>
            <w:color w:val="0092CF"/>
            <w:u w:val="single" w:color="0092CF"/>
          </w:rPr>
          <w:t>a</w:t>
        </w:r>
      </w:hyperlink>
      <w:hyperlink r:id="rId26">
        <w:r>
          <w:rPr>
            <w:color w:val="0092CF"/>
            <w:u w:val="single" w:color="0092CF"/>
          </w:rPr>
          <w:t>n</w:t>
        </w:r>
      </w:hyperlink>
      <w:hyperlink r:id="rId27">
        <w:r>
          <w:rPr>
            <w:color w:val="0092CF"/>
            <w:u w:val="single" w:color="0092CF"/>
          </w:rPr>
          <w:t>d</w:t>
        </w:r>
      </w:hyperlink>
      <w:hyperlink r:id="rId28">
        <w:r>
          <w:rPr>
            <w:color w:val="0092CF"/>
          </w:rPr>
          <w:t xml:space="preserve"> </w:t>
        </w:r>
      </w:hyperlink>
      <w:hyperlink r:id="rId29">
        <w:r>
          <w:rPr>
            <w:color w:val="0092CF"/>
            <w:u w:val="single" w:color="0092CF"/>
          </w:rPr>
          <w:t>schoo</w:t>
        </w:r>
      </w:hyperlink>
      <w:hyperlink r:id="rId30">
        <w:r>
          <w:rPr>
            <w:color w:val="0092CF"/>
            <w:u w:val="single" w:color="0092CF"/>
          </w:rPr>
          <w:t>l</w:t>
        </w:r>
      </w:hyperlink>
      <w:hyperlink r:id="rId31">
        <w:r>
          <w:rPr>
            <w:color w:val="0092CF"/>
            <w:u w:val="single" w:color="0092CF"/>
          </w:rPr>
          <w:t>s</w:t>
        </w:r>
      </w:hyperlink>
      <w:hyperlink r:id="rId32">
        <w:r>
          <w:rPr>
            <w:color w:val="0092CF"/>
            <w:u w:val="single" w:color="0092CF"/>
          </w:rPr>
          <w:t>.</w:t>
        </w:r>
      </w:hyperlink>
      <w:hyperlink r:id="rId33">
        <w:r>
          <w:rPr>
            <w:color w:val="0092CF"/>
          </w:rPr>
          <w:t xml:space="preserve"> </w:t>
        </w:r>
      </w:hyperlink>
      <w:hyperlink r:id="rId34">
        <w:r>
          <w:t xml:space="preserve">    </w:t>
        </w:r>
      </w:hyperlink>
      <w:r>
        <w:t xml:space="preserve"> </w:t>
      </w:r>
    </w:p>
    <w:p w14:paraId="2FD24A5D" w14:textId="77777777" w:rsidR="007C170D" w:rsidRDefault="003050DE">
      <w:pPr>
        <w:pStyle w:val="Heading1"/>
        <w:ind w:left="300" w:hanging="315"/>
      </w:pPr>
      <w:bookmarkStart w:id="2" w:name="_Toc5865"/>
      <w:r>
        <w:lastRenderedPageBreak/>
        <w:t xml:space="preserve">Roles and responsibilities     </w:t>
      </w:r>
      <w:bookmarkEnd w:id="2"/>
    </w:p>
    <w:p w14:paraId="317BA482" w14:textId="77777777" w:rsidR="007C170D" w:rsidRDefault="003050DE">
      <w:pPr>
        <w:ind w:right="113"/>
      </w:pPr>
      <w:r>
        <w:t xml:space="preserve">The governing board will:    </w:t>
      </w:r>
    </w:p>
    <w:p w14:paraId="6F62D715" w14:textId="77777777" w:rsidR="007C170D" w:rsidRDefault="003050DE">
      <w:pPr>
        <w:numPr>
          <w:ilvl w:val="0"/>
          <w:numId w:val="3"/>
        </w:numPr>
        <w:ind w:right="113" w:hanging="360"/>
      </w:pPr>
      <w:r>
        <w:t xml:space="preserve">Ensure that the equality information and objectives as set out in this statement are published and communicated throughout the school, including to staff, pupils and parents, and that they are reviewed and updated at least once every four years     </w:t>
      </w:r>
    </w:p>
    <w:p w14:paraId="3DE221E3" w14:textId="77777777" w:rsidR="007C170D" w:rsidRDefault="003050DE">
      <w:pPr>
        <w:numPr>
          <w:ilvl w:val="0"/>
          <w:numId w:val="3"/>
        </w:numPr>
        <w:ind w:right="113" w:hanging="360"/>
      </w:pPr>
      <w:r>
        <w:t xml:space="preserve">Delegate responsibility for monitoring the achievement of the objectives </w:t>
      </w:r>
      <w:proofErr w:type="gramStart"/>
      <w:r>
        <w:t>on a daily basis</w:t>
      </w:r>
      <w:proofErr w:type="gramEnd"/>
      <w:r>
        <w:t xml:space="preserve"> to the headteacher    </w:t>
      </w:r>
    </w:p>
    <w:p w14:paraId="273AD29D" w14:textId="77777777" w:rsidR="007C170D" w:rsidRDefault="003050DE">
      <w:pPr>
        <w:numPr>
          <w:ilvl w:val="0"/>
          <w:numId w:val="3"/>
        </w:numPr>
        <w:spacing w:after="159"/>
        <w:ind w:right="113" w:hanging="360"/>
      </w:pPr>
      <w:r>
        <w:t xml:space="preserve">Meet with the designated member of staff for equality and other relevant staff members, to discuss any issues and how these are being addressed     </w:t>
      </w:r>
    </w:p>
    <w:p w14:paraId="16AEA003" w14:textId="77777777" w:rsidR="007C170D" w:rsidRDefault="003050DE">
      <w:pPr>
        <w:numPr>
          <w:ilvl w:val="0"/>
          <w:numId w:val="3"/>
        </w:numPr>
        <w:spacing w:after="109" w:line="260" w:lineRule="auto"/>
        <w:ind w:right="113" w:hanging="360"/>
      </w:pPr>
      <w:r>
        <w:t xml:space="preserve">Ensure they’re familiar with all relevant legislation and the contents of this document    </w:t>
      </w:r>
    </w:p>
    <w:p w14:paraId="443D57CD" w14:textId="77777777" w:rsidR="007C170D" w:rsidRDefault="003050DE">
      <w:pPr>
        <w:numPr>
          <w:ilvl w:val="0"/>
          <w:numId w:val="3"/>
        </w:numPr>
        <w:ind w:right="113" w:hanging="360"/>
      </w:pPr>
      <w:r>
        <w:t xml:space="preserve">Attend appropriate equality and diversity training    </w:t>
      </w:r>
    </w:p>
    <w:p w14:paraId="005E1C9B" w14:textId="77777777" w:rsidR="007C170D" w:rsidRDefault="003050DE">
      <w:pPr>
        <w:numPr>
          <w:ilvl w:val="0"/>
          <w:numId w:val="3"/>
        </w:numPr>
        <w:ind w:right="113" w:hanging="360"/>
      </w:pPr>
      <w:r>
        <w:t xml:space="preserve">Report back to the full governing board regarding any issues </w:t>
      </w:r>
      <w:proofErr w:type="gramStart"/>
      <w:r>
        <w:t>The</w:t>
      </w:r>
      <w:proofErr w:type="gramEnd"/>
      <w:r>
        <w:t xml:space="preserve"> headteacher will:    </w:t>
      </w:r>
    </w:p>
    <w:p w14:paraId="357C2493" w14:textId="77777777" w:rsidR="007C170D" w:rsidRDefault="003050DE">
      <w:pPr>
        <w:numPr>
          <w:ilvl w:val="0"/>
          <w:numId w:val="3"/>
        </w:numPr>
        <w:ind w:right="113" w:hanging="360"/>
      </w:pPr>
      <w:r>
        <w:t xml:space="preserve">Promote knowledge and understanding of the equality objectives amongst staff and pupils    </w:t>
      </w:r>
    </w:p>
    <w:p w14:paraId="7693F311" w14:textId="77777777" w:rsidR="007C170D" w:rsidRDefault="003050DE">
      <w:pPr>
        <w:numPr>
          <w:ilvl w:val="0"/>
          <w:numId w:val="3"/>
        </w:numPr>
        <w:ind w:right="113" w:hanging="360"/>
      </w:pPr>
      <w:r>
        <w:t xml:space="preserve">Monitor success in achieving the objectives and report back to governors    </w:t>
      </w:r>
    </w:p>
    <w:p w14:paraId="24E0CF55" w14:textId="77777777" w:rsidR="007C170D" w:rsidRDefault="003050DE">
      <w:pPr>
        <w:numPr>
          <w:ilvl w:val="0"/>
          <w:numId w:val="3"/>
        </w:numPr>
        <w:ind w:right="113" w:hanging="360"/>
      </w:pPr>
      <w:r>
        <w:t xml:space="preserve">Promote knowledge and understanding of the equality objectives amongst staff and pupils    </w:t>
      </w:r>
    </w:p>
    <w:p w14:paraId="5F7EC8F8" w14:textId="77777777" w:rsidR="007C170D" w:rsidRDefault="003050DE">
      <w:pPr>
        <w:numPr>
          <w:ilvl w:val="0"/>
          <w:numId w:val="3"/>
        </w:numPr>
        <w:spacing w:after="72"/>
        <w:ind w:right="113" w:hanging="360"/>
      </w:pPr>
      <w:r>
        <w:t xml:space="preserve">Identify any staff training needs, and deliver training as necessary    </w:t>
      </w:r>
    </w:p>
    <w:p w14:paraId="1DF0AAD0" w14:textId="77777777" w:rsidR="007C170D" w:rsidRDefault="003050DE">
      <w:pPr>
        <w:spacing w:after="221"/>
        <w:ind w:right="113"/>
      </w:pPr>
      <w:r>
        <w:t xml:space="preserve">All school staff are expected to have regard to this document and to work to achieve the objectives as set out in section 8.     </w:t>
      </w:r>
    </w:p>
    <w:p w14:paraId="34D5A370" w14:textId="77777777" w:rsidR="007C170D" w:rsidRDefault="003050DE">
      <w:pPr>
        <w:pStyle w:val="Heading1"/>
        <w:ind w:left="300" w:hanging="315"/>
      </w:pPr>
      <w:bookmarkStart w:id="3" w:name="_Toc5866"/>
      <w:r>
        <w:t xml:space="preserve">Eliminating discrimination    </w:t>
      </w:r>
      <w:bookmarkEnd w:id="3"/>
    </w:p>
    <w:p w14:paraId="02EBCA2C" w14:textId="77777777" w:rsidR="007C170D" w:rsidRDefault="003050DE">
      <w:pPr>
        <w:ind w:right="113"/>
      </w:pPr>
      <w:r>
        <w:t xml:space="preserve">The school is aware of its obligations under the Equality Act 2010 and complies with non-discrimination provisions.     </w:t>
      </w:r>
    </w:p>
    <w:p w14:paraId="2AB79C3A" w14:textId="77777777" w:rsidR="007C170D" w:rsidRDefault="003050DE">
      <w:pPr>
        <w:ind w:right="113"/>
      </w:pPr>
      <w:r>
        <w:t xml:space="preserve">Where relevant, our policies include reference to the importance of avoiding discrimination and other prohibited conduct.     </w:t>
      </w:r>
    </w:p>
    <w:p w14:paraId="60F13749" w14:textId="77777777" w:rsidR="007C170D" w:rsidRDefault="003050DE">
      <w:pPr>
        <w:ind w:right="113"/>
      </w:pPr>
      <w:r>
        <w:t xml:space="preserve">Staff and governors are regularly reminded of their responsibilities under the Equality Act, for example during meetings. Where this has been discussed during a </w:t>
      </w:r>
      <w:proofErr w:type="gramStart"/>
      <w:r>
        <w:t>meeting it</w:t>
      </w:r>
      <w:proofErr w:type="gramEnd"/>
      <w:r>
        <w:t xml:space="preserve"> is recorded in the meeting minutes.    </w:t>
      </w:r>
    </w:p>
    <w:p w14:paraId="20E2D0AD" w14:textId="77777777" w:rsidR="007C170D" w:rsidRDefault="003050DE">
      <w:pPr>
        <w:ind w:right="113"/>
      </w:pPr>
      <w:r>
        <w:t xml:space="preserve">New staff receive training </w:t>
      </w:r>
      <w:proofErr w:type="gramStart"/>
      <w:r>
        <w:t>on</w:t>
      </w:r>
      <w:proofErr w:type="gramEnd"/>
      <w:r>
        <w:t xml:space="preserve"> the Equality Act as part of their induction, and all staff receive refresher training every September.     </w:t>
      </w:r>
    </w:p>
    <w:p w14:paraId="386C3891" w14:textId="77777777" w:rsidR="007C170D" w:rsidRDefault="003050DE">
      <w:pPr>
        <w:spacing w:after="797"/>
        <w:ind w:right="113"/>
      </w:pPr>
      <w:r>
        <w:t xml:space="preserve">The Headteacher monitors equality issues with an equality link governor. They regularly liaise regarding any issues and make senior leaders and governors aware of these as appropriate.     </w:t>
      </w:r>
    </w:p>
    <w:p w14:paraId="2AC2E39A" w14:textId="77777777" w:rsidR="007C170D" w:rsidRDefault="003050DE">
      <w:pPr>
        <w:pStyle w:val="Heading1"/>
        <w:ind w:left="302" w:hanging="317"/>
      </w:pPr>
      <w:bookmarkStart w:id="4" w:name="_Toc5867"/>
      <w:r>
        <w:t xml:space="preserve">Advancing equality of opportunity    </w:t>
      </w:r>
      <w:bookmarkEnd w:id="4"/>
    </w:p>
    <w:p w14:paraId="11A24505" w14:textId="77777777" w:rsidR="007C170D" w:rsidRDefault="003050DE">
      <w:pPr>
        <w:ind w:right="113"/>
      </w:pPr>
      <w:r>
        <w:t xml:space="preserve">As set out in the DfE guidance on the Equality Act, the school aims to advance equality of opportunity by:    </w:t>
      </w:r>
    </w:p>
    <w:p w14:paraId="193E7B87" w14:textId="77777777" w:rsidR="007C170D" w:rsidRDefault="003050DE">
      <w:pPr>
        <w:numPr>
          <w:ilvl w:val="0"/>
          <w:numId w:val="4"/>
        </w:numPr>
        <w:ind w:right="113" w:hanging="283"/>
      </w:pPr>
      <w:r>
        <w:t xml:space="preserve">Removing or </w:t>
      </w:r>
      <w:proofErr w:type="spellStart"/>
      <w:r>
        <w:t>minimising</w:t>
      </w:r>
      <w:proofErr w:type="spellEnd"/>
      <w:r>
        <w:t xml:space="preserve"> disadvantages suffered by people which are connected to a particular characteristic they have (e.g. pupils with disabilities, or gay pupils who are being subjected to homophobic bullying)    </w:t>
      </w:r>
    </w:p>
    <w:p w14:paraId="0D15B20D" w14:textId="77777777" w:rsidR="007C170D" w:rsidRDefault="003050DE">
      <w:pPr>
        <w:numPr>
          <w:ilvl w:val="0"/>
          <w:numId w:val="4"/>
        </w:numPr>
        <w:ind w:right="113" w:hanging="283"/>
      </w:pPr>
      <w:r>
        <w:t xml:space="preserve">Taking steps to meet the </w:t>
      </w:r>
      <w:proofErr w:type="gramStart"/>
      <w:r>
        <w:t>particular needs</w:t>
      </w:r>
      <w:proofErr w:type="gramEnd"/>
      <w:r>
        <w:t xml:space="preserve"> of people who have a particular characteristic (e.g. enabling Muslim pupils to pray at prescribed times)     </w:t>
      </w:r>
    </w:p>
    <w:p w14:paraId="145C658E" w14:textId="77777777" w:rsidR="007C170D" w:rsidRDefault="003050DE">
      <w:pPr>
        <w:numPr>
          <w:ilvl w:val="0"/>
          <w:numId w:val="4"/>
        </w:numPr>
        <w:spacing w:after="796"/>
        <w:ind w:right="113" w:hanging="283"/>
      </w:pPr>
      <w:r>
        <w:lastRenderedPageBreak/>
        <w:t xml:space="preserve">Encouraging people who have a particular characteristic to participate fully in any activities (e.g. encouraging all pupils to be involved in the full range of school activities)     </w:t>
      </w:r>
    </w:p>
    <w:p w14:paraId="37B0C158" w14:textId="77777777" w:rsidR="007C170D" w:rsidRDefault="003050DE">
      <w:pPr>
        <w:pStyle w:val="Heading1"/>
        <w:ind w:left="300" w:hanging="315"/>
      </w:pPr>
      <w:bookmarkStart w:id="5" w:name="_Toc5868"/>
      <w:r>
        <w:t xml:space="preserve">Fostering good relations    </w:t>
      </w:r>
      <w:bookmarkEnd w:id="5"/>
    </w:p>
    <w:p w14:paraId="12F60EC2" w14:textId="77777777" w:rsidR="007C170D" w:rsidRDefault="003050DE">
      <w:pPr>
        <w:ind w:right="113"/>
      </w:pPr>
      <w:r>
        <w:t xml:space="preserve">The school aims to foster good relations between those who share a protected characteristic and those who do not share it by:    </w:t>
      </w:r>
    </w:p>
    <w:p w14:paraId="04A0EE63" w14:textId="77777777" w:rsidR="007C170D" w:rsidRDefault="003050DE">
      <w:pPr>
        <w:numPr>
          <w:ilvl w:val="0"/>
          <w:numId w:val="5"/>
        </w:numPr>
        <w:ind w:right="113" w:hanging="283"/>
      </w:pPr>
      <w:r>
        <w:t xml:space="preserve">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    </w:t>
      </w:r>
    </w:p>
    <w:p w14:paraId="2CE61180" w14:textId="77777777" w:rsidR="007C170D" w:rsidRDefault="003050DE">
      <w:pPr>
        <w:numPr>
          <w:ilvl w:val="0"/>
          <w:numId w:val="5"/>
        </w:numPr>
        <w:ind w:right="113" w:hanging="283"/>
      </w:pPr>
      <w:r>
        <w:t xml:space="preserve">Holding assemblies dealing with relevant issues. Pupils will be encouraged to take a lead in such </w:t>
      </w:r>
      <w:proofErr w:type="gramStart"/>
      <w:r>
        <w:t>assemblies</w:t>
      </w:r>
      <w:proofErr w:type="gramEnd"/>
      <w:r>
        <w:t xml:space="preserve"> and we will also invite external speakers to contribute    </w:t>
      </w:r>
    </w:p>
    <w:p w14:paraId="113A248F" w14:textId="77777777" w:rsidR="007C170D" w:rsidRDefault="003050DE">
      <w:pPr>
        <w:numPr>
          <w:ilvl w:val="0"/>
          <w:numId w:val="5"/>
        </w:numPr>
        <w:ind w:right="113" w:hanging="283"/>
      </w:pPr>
      <w:r>
        <w:t xml:space="preserve">Working with our local community. This includes inviting leaders of local faith groups to speak at assemblies, and </w:t>
      </w:r>
      <w:proofErr w:type="spellStart"/>
      <w:r>
        <w:t>organising</w:t>
      </w:r>
      <w:proofErr w:type="spellEnd"/>
      <w:r>
        <w:t xml:space="preserve"> school trips and activities based around the local community    </w:t>
      </w:r>
    </w:p>
    <w:p w14:paraId="7E99393E" w14:textId="77777777" w:rsidR="007C170D" w:rsidRDefault="003050DE">
      <w:pPr>
        <w:numPr>
          <w:ilvl w:val="0"/>
          <w:numId w:val="5"/>
        </w:numPr>
        <w:spacing w:after="689"/>
        <w:ind w:right="113" w:hanging="283"/>
      </w:pPr>
      <w:r>
        <w:t xml:space="preserve">Encouraging and implementing initiatives to deal with tensions between different groups of pupils within the school. For example, our school council has representatives from different year groups and is </w:t>
      </w:r>
      <w:proofErr w:type="gramStart"/>
      <w:r>
        <w:t>formed</w:t>
      </w:r>
      <w:proofErr w:type="gramEnd"/>
      <w:r>
        <w:t xml:space="preserve"> of pupils from a range of backgrounds. All pupils are encouraged to participate in the    </w:t>
      </w:r>
    </w:p>
    <w:p w14:paraId="573601AC" w14:textId="77777777" w:rsidR="007C170D" w:rsidRDefault="003050DE">
      <w:pPr>
        <w:spacing w:after="109" w:line="260" w:lineRule="auto"/>
        <w:ind w:left="-5" w:right="0"/>
      </w:pPr>
      <w:r>
        <w:t xml:space="preserve">  3 </w:t>
      </w:r>
      <w:proofErr w:type="gramStart"/>
      <w:r>
        <w:t>school’s</w:t>
      </w:r>
      <w:proofErr w:type="gramEnd"/>
      <w:r>
        <w:t xml:space="preserve"> activities, such as sports clubs. We also work with parents to promote knowledge and </w:t>
      </w:r>
      <w:proofErr w:type="gramStart"/>
      <w:r>
        <w:t>understanding of</w:t>
      </w:r>
      <w:proofErr w:type="gramEnd"/>
      <w:r>
        <w:t xml:space="preserve"> different cultures    </w:t>
      </w:r>
    </w:p>
    <w:p w14:paraId="4DEB10F4" w14:textId="77777777" w:rsidR="007C170D" w:rsidRDefault="003050DE">
      <w:pPr>
        <w:spacing w:after="793"/>
        <w:ind w:left="595" w:right="113" w:hanging="283"/>
      </w:pPr>
      <w:r>
        <w:t xml:space="preserve">• We have developed links with people and groups who have specialist knowledge about </w:t>
      </w:r>
      <w:proofErr w:type="gramStart"/>
      <w:r>
        <w:t>particular characteristics</w:t>
      </w:r>
      <w:proofErr w:type="gramEnd"/>
      <w:r>
        <w:t xml:space="preserve">, which helps inform and develop our approach    </w:t>
      </w:r>
    </w:p>
    <w:p w14:paraId="4DF648F1" w14:textId="77777777" w:rsidR="007C170D" w:rsidRDefault="003050DE">
      <w:pPr>
        <w:pStyle w:val="Heading1"/>
        <w:ind w:left="300" w:hanging="315"/>
      </w:pPr>
      <w:bookmarkStart w:id="6" w:name="_Toc5869"/>
      <w:r>
        <w:t xml:space="preserve">Equality considerations in decision-making    </w:t>
      </w:r>
      <w:bookmarkEnd w:id="6"/>
    </w:p>
    <w:p w14:paraId="7C591964" w14:textId="77777777" w:rsidR="007C170D" w:rsidRDefault="003050DE">
      <w:pPr>
        <w:ind w:right="113"/>
      </w:pPr>
      <w:r>
        <w:t xml:space="preserve">The school ensures it has due regard to equality considerations whenever significant decisions are made.     </w:t>
      </w:r>
    </w:p>
    <w:p w14:paraId="01301B5A" w14:textId="77777777" w:rsidR="007C170D" w:rsidRDefault="003050DE">
      <w:pPr>
        <w:ind w:right="113"/>
      </w:pPr>
      <w:r>
        <w:t xml:space="preserve">The school always considers the impact of significant decisions on </w:t>
      </w:r>
      <w:proofErr w:type="gramStart"/>
      <w:r>
        <w:t>particular groups</w:t>
      </w:r>
      <w:proofErr w:type="gramEnd"/>
      <w:r>
        <w:t>. For example, when a school trip or activity is being planned, the school considers whether the trip</w:t>
      </w:r>
      <w:proofErr w:type="gramStart"/>
      <w:r>
        <w:t>:</w:t>
      </w:r>
      <w:proofErr w:type="gramEnd"/>
      <w:r>
        <w:t xml:space="preserve">     </w:t>
      </w:r>
    </w:p>
    <w:p w14:paraId="2D95EF4A" w14:textId="77777777" w:rsidR="007C170D" w:rsidRDefault="003050DE">
      <w:pPr>
        <w:numPr>
          <w:ilvl w:val="0"/>
          <w:numId w:val="6"/>
        </w:numPr>
        <w:ind w:right="113" w:hanging="283"/>
      </w:pPr>
      <w:r>
        <w:t xml:space="preserve">Cuts across any religious holidays    </w:t>
      </w:r>
    </w:p>
    <w:p w14:paraId="6C09A812" w14:textId="77777777" w:rsidR="007C170D" w:rsidRDefault="003050DE">
      <w:pPr>
        <w:numPr>
          <w:ilvl w:val="0"/>
          <w:numId w:val="6"/>
        </w:numPr>
        <w:ind w:right="113" w:hanging="283"/>
      </w:pPr>
      <w:r>
        <w:t xml:space="preserve">Is accessible to pupils with disabilities    </w:t>
      </w:r>
    </w:p>
    <w:p w14:paraId="4981BD1A" w14:textId="77777777" w:rsidR="007C170D" w:rsidRDefault="003050DE">
      <w:pPr>
        <w:numPr>
          <w:ilvl w:val="0"/>
          <w:numId w:val="6"/>
        </w:numPr>
        <w:spacing w:after="761"/>
        <w:ind w:right="113" w:hanging="283"/>
      </w:pPr>
      <w:r>
        <w:t xml:space="preserve">Has equivalent facilities for boys and girls    </w:t>
      </w:r>
    </w:p>
    <w:p w14:paraId="114068BD" w14:textId="77777777" w:rsidR="007C170D" w:rsidRDefault="003050DE">
      <w:pPr>
        <w:pStyle w:val="Heading1"/>
        <w:ind w:left="300" w:hanging="315"/>
      </w:pPr>
      <w:bookmarkStart w:id="7" w:name="_Toc5870"/>
      <w:r>
        <w:t xml:space="preserve">Equality objectives    </w:t>
      </w:r>
      <w:bookmarkEnd w:id="7"/>
    </w:p>
    <w:p w14:paraId="6EFEC96A" w14:textId="77777777" w:rsidR="007C170D" w:rsidRDefault="003050DE">
      <w:pPr>
        <w:spacing w:after="96" w:line="259" w:lineRule="auto"/>
        <w:ind w:left="44" w:right="0" w:firstLine="0"/>
      </w:pPr>
      <w:r>
        <w:rPr>
          <w:b/>
          <w:i/>
        </w:rPr>
        <w:t xml:space="preserve"> </w:t>
      </w:r>
      <w:r>
        <w:t xml:space="preserve">   </w:t>
      </w:r>
    </w:p>
    <w:p w14:paraId="3F81CE89" w14:textId="77777777" w:rsidR="007C170D" w:rsidRDefault="003050DE">
      <w:pPr>
        <w:spacing w:after="299" w:line="241" w:lineRule="auto"/>
        <w:ind w:left="9" w:right="47"/>
      </w:pPr>
      <w:r>
        <w:rPr>
          <w:b/>
          <w:color w:val="383838"/>
        </w:rPr>
        <w:t xml:space="preserve">Objective 1: To ensure the school actively promotes and </w:t>
      </w:r>
      <w:proofErr w:type="spellStart"/>
      <w:r>
        <w:rPr>
          <w:b/>
          <w:color w:val="383838"/>
        </w:rPr>
        <w:t>prioritises</w:t>
      </w:r>
      <w:proofErr w:type="spellEnd"/>
      <w:r>
        <w:rPr>
          <w:b/>
          <w:color w:val="383838"/>
        </w:rPr>
        <w:t xml:space="preserve"> raising awareness, appreciation and celebration of diversity including: gender; sexuality, race and religion.</w:t>
      </w:r>
      <w:r>
        <w:rPr>
          <w:color w:val="383838"/>
        </w:rPr>
        <w:t xml:space="preserve"> </w:t>
      </w:r>
    </w:p>
    <w:p w14:paraId="71DD2E51" w14:textId="77777777" w:rsidR="007C170D" w:rsidRDefault="003050DE">
      <w:pPr>
        <w:spacing w:after="292" w:line="250" w:lineRule="auto"/>
        <w:ind w:left="24" w:right="98"/>
      </w:pPr>
      <w:r>
        <w:rPr>
          <w:color w:val="383838"/>
        </w:rPr>
        <w:lastRenderedPageBreak/>
        <w:t xml:space="preserve">To achieve this </w:t>
      </w:r>
      <w:proofErr w:type="gramStart"/>
      <w:r>
        <w:rPr>
          <w:color w:val="383838"/>
        </w:rPr>
        <w:t>objective</w:t>
      </w:r>
      <w:proofErr w:type="gramEnd"/>
      <w:r>
        <w:rPr>
          <w:color w:val="383838"/>
        </w:rPr>
        <w:t xml:space="preserve"> we plan to: Review and </w:t>
      </w:r>
      <w:proofErr w:type="spellStart"/>
      <w:r>
        <w:rPr>
          <w:color w:val="383838"/>
        </w:rPr>
        <w:t>publicise</w:t>
      </w:r>
      <w:proofErr w:type="spellEnd"/>
      <w:r>
        <w:rPr>
          <w:color w:val="383838"/>
        </w:rPr>
        <w:t xml:space="preserve"> our PSHE provision which explicitly promotes celebration and support of people with protected characteristics. This may include assemblies, talks, in class activities and enrichment days. </w:t>
      </w:r>
    </w:p>
    <w:p w14:paraId="4D46BD61" w14:textId="77777777" w:rsidR="007C170D" w:rsidRDefault="003050DE">
      <w:pPr>
        <w:spacing w:after="307" w:line="250" w:lineRule="auto"/>
        <w:ind w:left="24" w:right="98"/>
      </w:pPr>
      <w:r>
        <w:rPr>
          <w:color w:val="383838"/>
        </w:rPr>
        <w:t xml:space="preserve">Progress we are making towards this objective: </w:t>
      </w:r>
    </w:p>
    <w:p w14:paraId="2DDC1811" w14:textId="77777777" w:rsidR="007C170D" w:rsidRDefault="003050DE">
      <w:pPr>
        <w:numPr>
          <w:ilvl w:val="0"/>
          <w:numId w:val="7"/>
        </w:numPr>
        <w:spacing w:after="12" w:line="250" w:lineRule="auto"/>
        <w:ind w:right="98" w:hanging="360"/>
      </w:pPr>
      <w:r>
        <w:rPr>
          <w:color w:val="383838"/>
        </w:rPr>
        <w:t xml:space="preserve">Whole school assemblies have included a focus on the lives of people with disabilities and special characteristics. </w:t>
      </w:r>
    </w:p>
    <w:p w14:paraId="6F94183E" w14:textId="77777777" w:rsidR="007C170D" w:rsidRPr="00732099" w:rsidRDefault="003050DE">
      <w:pPr>
        <w:numPr>
          <w:ilvl w:val="0"/>
          <w:numId w:val="7"/>
        </w:numPr>
        <w:spacing w:after="12" w:line="250" w:lineRule="auto"/>
        <w:ind w:right="98" w:hanging="360"/>
      </w:pPr>
      <w:r>
        <w:rPr>
          <w:color w:val="383838"/>
        </w:rPr>
        <w:t xml:space="preserve">A constant of all PSHE curriculum provision  </w:t>
      </w:r>
    </w:p>
    <w:p w14:paraId="5E632C21" w14:textId="77777777" w:rsidR="00732099" w:rsidRDefault="00732099" w:rsidP="00732099">
      <w:pPr>
        <w:spacing w:after="12" w:line="250" w:lineRule="auto"/>
        <w:ind w:left="720" w:right="98" w:firstLine="0"/>
      </w:pPr>
    </w:p>
    <w:p w14:paraId="1F72FB16" w14:textId="77777777" w:rsidR="007C170D" w:rsidRDefault="003050DE">
      <w:pPr>
        <w:spacing w:after="299" w:line="241" w:lineRule="auto"/>
        <w:ind w:left="9" w:right="47"/>
      </w:pPr>
      <w:r>
        <w:rPr>
          <w:b/>
          <w:color w:val="383838"/>
        </w:rPr>
        <w:t xml:space="preserve">Objective 2: To raise awareness and </w:t>
      </w:r>
      <w:proofErr w:type="spellStart"/>
      <w:r>
        <w:rPr>
          <w:b/>
          <w:color w:val="383838"/>
        </w:rPr>
        <w:t>maximise</w:t>
      </w:r>
      <w:proofErr w:type="spellEnd"/>
      <w:r>
        <w:rPr>
          <w:b/>
          <w:color w:val="383838"/>
        </w:rPr>
        <w:t xml:space="preserve"> the outcomes for students with a disability, with a particular focus on developing strategies to support students to make good progress and have equal access to all curriculum activities whatever their background and economic status.</w:t>
      </w:r>
      <w:r>
        <w:rPr>
          <w:color w:val="383838"/>
        </w:rPr>
        <w:t xml:space="preserve"> </w:t>
      </w:r>
    </w:p>
    <w:p w14:paraId="19173883" w14:textId="77777777" w:rsidR="007C170D" w:rsidRDefault="003050DE">
      <w:pPr>
        <w:spacing w:after="286" w:line="250" w:lineRule="auto"/>
        <w:ind w:left="24" w:right="98"/>
      </w:pPr>
      <w:r>
        <w:rPr>
          <w:color w:val="383838"/>
        </w:rPr>
        <w:t xml:space="preserve">Why we have chosen this objective: We have an increasing number of students with a disability. </w:t>
      </w:r>
    </w:p>
    <w:p w14:paraId="2ADFB1F0" w14:textId="77777777" w:rsidR="007C170D" w:rsidRDefault="003050DE">
      <w:pPr>
        <w:spacing w:after="292" w:line="250" w:lineRule="auto"/>
        <w:ind w:left="24" w:right="98"/>
      </w:pPr>
      <w:r>
        <w:rPr>
          <w:color w:val="383838"/>
        </w:rPr>
        <w:t xml:space="preserve">To achieve this </w:t>
      </w:r>
      <w:proofErr w:type="gramStart"/>
      <w:r>
        <w:rPr>
          <w:color w:val="383838"/>
        </w:rPr>
        <w:t>objective</w:t>
      </w:r>
      <w:proofErr w:type="gramEnd"/>
      <w:r>
        <w:rPr>
          <w:color w:val="383838"/>
        </w:rPr>
        <w:t xml:space="preserve"> we plan to: Develop staff’s understanding of disabilities within the school and provide ongoing CPD for staff, identifying practical strategies to remove barriers for students with disabilities. </w:t>
      </w:r>
    </w:p>
    <w:p w14:paraId="62BA0E71" w14:textId="77777777" w:rsidR="007C170D" w:rsidRDefault="003050DE">
      <w:pPr>
        <w:spacing w:after="307" w:line="250" w:lineRule="auto"/>
        <w:ind w:left="24" w:right="98"/>
      </w:pPr>
      <w:r>
        <w:rPr>
          <w:color w:val="383838"/>
        </w:rPr>
        <w:t xml:space="preserve">Progress we are making towards this objective: </w:t>
      </w:r>
    </w:p>
    <w:p w14:paraId="16C8DF1E" w14:textId="77777777" w:rsidR="007C170D" w:rsidRDefault="003050DE">
      <w:pPr>
        <w:numPr>
          <w:ilvl w:val="0"/>
          <w:numId w:val="7"/>
        </w:numPr>
        <w:spacing w:after="12" w:line="250" w:lineRule="auto"/>
        <w:ind w:right="98" w:hanging="360"/>
      </w:pPr>
      <w:r>
        <w:rPr>
          <w:color w:val="383838"/>
        </w:rPr>
        <w:t xml:space="preserve">Staff have been given training on how to effectively teach and engage with students who have a hearing impairment and Down syndrome </w:t>
      </w:r>
    </w:p>
    <w:p w14:paraId="3324421D" w14:textId="77777777" w:rsidR="007C170D" w:rsidRDefault="003050DE">
      <w:pPr>
        <w:numPr>
          <w:ilvl w:val="0"/>
          <w:numId w:val="7"/>
        </w:numPr>
        <w:spacing w:after="12" w:line="250" w:lineRule="auto"/>
        <w:ind w:right="98" w:hanging="360"/>
      </w:pPr>
      <w:r>
        <w:rPr>
          <w:color w:val="383838"/>
        </w:rPr>
        <w:t xml:space="preserve">Staff are having training in Makaton to raise the profile of sign language etc. </w:t>
      </w:r>
    </w:p>
    <w:p w14:paraId="11091F91" w14:textId="77777777" w:rsidR="007C170D" w:rsidRDefault="003050DE">
      <w:pPr>
        <w:numPr>
          <w:ilvl w:val="0"/>
          <w:numId w:val="7"/>
        </w:numPr>
        <w:spacing w:after="264" w:line="250" w:lineRule="auto"/>
        <w:ind w:right="98" w:hanging="360"/>
      </w:pPr>
      <w:r>
        <w:rPr>
          <w:color w:val="383838"/>
        </w:rPr>
        <w:t xml:space="preserve">Students have been given assemblies which highlight the impact of disability. </w:t>
      </w:r>
    </w:p>
    <w:p w14:paraId="260CA6AA" w14:textId="77777777" w:rsidR="007C170D" w:rsidRDefault="003050DE">
      <w:pPr>
        <w:spacing w:after="299" w:line="241" w:lineRule="auto"/>
        <w:ind w:left="9" w:right="47"/>
      </w:pPr>
      <w:r>
        <w:rPr>
          <w:b/>
          <w:color w:val="383838"/>
        </w:rPr>
        <w:t>Objective 3: Train all members of staff and governors involved in recruitment and selection on equal opportunities and non-discrimination by the beginning of the next academic year. Training evaluation data will show that 100% of those attending have a good understanding of the legal requirements.</w:t>
      </w:r>
      <w:r>
        <w:rPr>
          <w:color w:val="383838"/>
        </w:rPr>
        <w:t xml:space="preserve"> </w:t>
      </w:r>
    </w:p>
    <w:p w14:paraId="4E6288F2" w14:textId="77777777" w:rsidR="007C170D" w:rsidRDefault="003050DE">
      <w:pPr>
        <w:spacing w:after="292" w:line="250" w:lineRule="auto"/>
        <w:ind w:left="24" w:right="98"/>
      </w:pPr>
      <w:r>
        <w:rPr>
          <w:color w:val="383838"/>
        </w:rPr>
        <w:t xml:space="preserve">Why we have chosen this objective: To ensure our recruitment processes are rigorous and select the most suitable candidates for the school whilst seeking to employ a diverse and representative workforce. </w:t>
      </w:r>
    </w:p>
    <w:p w14:paraId="352C86CE" w14:textId="77777777" w:rsidR="007C170D" w:rsidRDefault="003050DE">
      <w:pPr>
        <w:spacing w:after="310" w:line="250" w:lineRule="auto"/>
        <w:ind w:left="24" w:right="98"/>
      </w:pPr>
      <w:r>
        <w:rPr>
          <w:color w:val="383838"/>
        </w:rPr>
        <w:t xml:space="preserve">To achieve this </w:t>
      </w:r>
      <w:proofErr w:type="gramStart"/>
      <w:r>
        <w:rPr>
          <w:color w:val="383838"/>
        </w:rPr>
        <w:t>objective</w:t>
      </w:r>
      <w:proofErr w:type="gramEnd"/>
      <w:r>
        <w:rPr>
          <w:color w:val="383838"/>
        </w:rPr>
        <w:t xml:space="preserve"> we plan to: </w:t>
      </w:r>
    </w:p>
    <w:p w14:paraId="083C4CFA" w14:textId="77777777" w:rsidR="007C170D" w:rsidRDefault="003050DE">
      <w:pPr>
        <w:numPr>
          <w:ilvl w:val="0"/>
          <w:numId w:val="7"/>
        </w:numPr>
        <w:spacing w:after="12" w:line="250" w:lineRule="auto"/>
        <w:ind w:right="98" w:hanging="360"/>
      </w:pPr>
      <w:r>
        <w:rPr>
          <w:color w:val="383838"/>
        </w:rPr>
        <w:t xml:space="preserve">Ensure all staff completing interviews have been trained on “Safer Recruitment” </w:t>
      </w:r>
    </w:p>
    <w:p w14:paraId="0C61D8E2" w14:textId="77777777" w:rsidR="007C170D" w:rsidRDefault="003050DE">
      <w:pPr>
        <w:numPr>
          <w:ilvl w:val="0"/>
          <w:numId w:val="7"/>
        </w:numPr>
        <w:spacing w:after="12" w:line="250" w:lineRule="auto"/>
        <w:ind w:right="98" w:hanging="360"/>
      </w:pPr>
      <w:r>
        <w:rPr>
          <w:color w:val="383838"/>
        </w:rPr>
        <w:t xml:space="preserve">Ensure all applications are appropriately </w:t>
      </w:r>
      <w:proofErr w:type="spellStart"/>
      <w:r>
        <w:rPr>
          <w:color w:val="383838"/>
        </w:rPr>
        <w:t>anonymised</w:t>
      </w:r>
      <w:proofErr w:type="spellEnd"/>
      <w:r>
        <w:rPr>
          <w:color w:val="383838"/>
        </w:rPr>
        <w:t xml:space="preserve">. </w:t>
      </w:r>
    </w:p>
    <w:p w14:paraId="20CA0336" w14:textId="77777777" w:rsidR="007C170D" w:rsidRDefault="003050DE">
      <w:pPr>
        <w:numPr>
          <w:ilvl w:val="0"/>
          <w:numId w:val="7"/>
        </w:numPr>
        <w:spacing w:after="267" w:line="250" w:lineRule="auto"/>
        <w:ind w:right="98" w:hanging="360"/>
      </w:pPr>
      <w:r>
        <w:rPr>
          <w:color w:val="383838"/>
        </w:rPr>
        <w:t xml:space="preserve">Ensure a consistent approach to all interviews. </w:t>
      </w:r>
    </w:p>
    <w:p w14:paraId="00E9EF6F" w14:textId="77777777" w:rsidR="007C170D" w:rsidRDefault="003050DE">
      <w:pPr>
        <w:spacing w:after="307" w:line="250" w:lineRule="auto"/>
        <w:ind w:left="24" w:right="98"/>
      </w:pPr>
      <w:r>
        <w:rPr>
          <w:color w:val="383838"/>
        </w:rPr>
        <w:t xml:space="preserve">Progress we are making towards this objective: </w:t>
      </w:r>
    </w:p>
    <w:p w14:paraId="29932D5F" w14:textId="77777777" w:rsidR="007C170D" w:rsidRDefault="003050DE">
      <w:pPr>
        <w:numPr>
          <w:ilvl w:val="0"/>
          <w:numId w:val="7"/>
        </w:numPr>
        <w:spacing w:after="273" w:line="250" w:lineRule="auto"/>
        <w:ind w:right="98" w:hanging="360"/>
      </w:pPr>
      <w:r>
        <w:rPr>
          <w:color w:val="383838"/>
        </w:rPr>
        <w:t xml:space="preserve">All staff who complete interviews and the Chair of Governors will undertake the Safer Recruitment training. </w:t>
      </w:r>
    </w:p>
    <w:p w14:paraId="0E406A43" w14:textId="77777777" w:rsidR="007C170D" w:rsidRDefault="003050DE">
      <w:pPr>
        <w:spacing w:after="805" w:line="259" w:lineRule="auto"/>
        <w:ind w:left="44" w:right="0" w:firstLine="0"/>
      </w:pPr>
      <w:r>
        <w:rPr>
          <w:b/>
        </w:rPr>
        <w:t xml:space="preserve"> </w:t>
      </w:r>
      <w:r>
        <w:t xml:space="preserve">   </w:t>
      </w:r>
    </w:p>
    <w:p w14:paraId="583935A9" w14:textId="77777777" w:rsidR="007C170D" w:rsidRDefault="003050DE">
      <w:pPr>
        <w:pStyle w:val="Heading1"/>
        <w:ind w:left="297" w:hanging="312"/>
      </w:pPr>
      <w:bookmarkStart w:id="8" w:name="_Toc5871"/>
      <w:r>
        <w:lastRenderedPageBreak/>
        <w:t xml:space="preserve">Monitoring arrangements    </w:t>
      </w:r>
      <w:bookmarkEnd w:id="8"/>
    </w:p>
    <w:p w14:paraId="25CC8820" w14:textId="77777777" w:rsidR="007C170D" w:rsidRDefault="003050DE">
      <w:pPr>
        <w:ind w:right="113"/>
      </w:pPr>
      <w:r>
        <w:t xml:space="preserve">The Headteacher will update the equality information we publish, at least every year.     </w:t>
      </w:r>
    </w:p>
    <w:p w14:paraId="328EE8D3" w14:textId="77777777" w:rsidR="007C170D" w:rsidRDefault="003050DE">
      <w:pPr>
        <w:ind w:right="113"/>
      </w:pPr>
      <w:r>
        <w:t>This document will be reviewed by the Governors</w:t>
      </w:r>
      <w:r>
        <w:rPr>
          <w:color w:val="F15F22"/>
        </w:rPr>
        <w:t xml:space="preserve"> </w:t>
      </w:r>
      <w:r>
        <w:t xml:space="preserve">at least every 4 years.     </w:t>
      </w:r>
    </w:p>
    <w:p w14:paraId="2F86BF25" w14:textId="77777777" w:rsidR="007C170D" w:rsidRDefault="003050DE">
      <w:pPr>
        <w:spacing w:after="794"/>
        <w:ind w:right="113"/>
      </w:pPr>
      <w:r>
        <w:t xml:space="preserve">This document will be approved by the Governors.    </w:t>
      </w:r>
    </w:p>
    <w:p w14:paraId="5F5FB5C6" w14:textId="77777777" w:rsidR="007C170D" w:rsidRDefault="003050DE">
      <w:pPr>
        <w:pStyle w:val="Heading1"/>
        <w:ind w:left="456" w:hanging="471"/>
      </w:pPr>
      <w:bookmarkStart w:id="9" w:name="_Toc5872"/>
      <w:r>
        <w:t xml:space="preserve">Links with other policies    </w:t>
      </w:r>
      <w:bookmarkEnd w:id="9"/>
    </w:p>
    <w:p w14:paraId="75CD43C5" w14:textId="77777777" w:rsidR="007C170D" w:rsidRDefault="003050DE">
      <w:pPr>
        <w:ind w:right="113"/>
      </w:pPr>
      <w:r>
        <w:t xml:space="preserve">This document links to the following policies:    </w:t>
      </w:r>
    </w:p>
    <w:p w14:paraId="5EADCA69" w14:textId="77777777" w:rsidR="007C170D" w:rsidRDefault="003050DE">
      <w:pPr>
        <w:numPr>
          <w:ilvl w:val="0"/>
          <w:numId w:val="8"/>
        </w:numPr>
        <w:ind w:right="113" w:hanging="360"/>
      </w:pPr>
      <w:r>
        <w:t xml:space="preserve">Accessibility plan    </w:t>
      </w:r>
    </w:p>
    <w:p w14:paraId="4C3B0313" w14:textId="77777777" w:rsidR="007C170D" w:rsidRDefault="003050DE">
      <w:pPr>
        <w:numPr>
          <w:ilvl w:val="0"/>
          <w:numId w:val="8"/>
        </w:numPr>
        <w:ind w:right="113" w:hanging="360"/>
      </w:pPr>
      <w:r>
        <w:t xml:space="preserve">Risk assessments    </w:t>
      </w:r>
    </w:p>
    <w:p w14:paraId="0EF1BD15" w14:textId="77777777" w:rsidR="007C170D" w:rsidRDefault="003050DE">
      <w:pPr>
        <w:spacing w:after="937" w:line="259" w:lineRule="auto"/>
        <w:ind w:left="44" w:right="0" w:firstLine="0"/>
      </w:pPr>
      <w:r>
        <w:t xml:space="preserve">    </w:t>
      </w:r>
    </w:p>
    <w:p w14:paraId="6AEF858D" w14:textId="77777777" w:rsidR="007C170D" w:rsidRDefault="003050DE">
      <w:pPr>
        <w:tabs>
          <w:tab w:val="right" w:pos="9780"/>
        </w:tabs>
        <w:spacing w:after="0" w:line="259" w:lineRule="auto"/>
        <w:ind w:left="0" w:right="0" w:firstLine="0"/>
      </w:pPr>
      <w:r>
        <w:t xml:space="preserve">    </w:t>
      </w:r>
      <w:r>
        <w:tab/>
      </w:r>
      <w:r>
        <w:rPr>
          <w:rFonts w:ascii="Arial" w:eastAsia="Arial" w:hAnsi="Arial" w:cs="Arial"/>
        </w:rPr>
        <w:t xml:space="preserve">4    </w:t>
      </w:r>
    </w:p>
    <w:sectPr w:rsidR="007C170D">
      <w:pgSz w:w="11899" w:h="16841"/>
      <w:pgMar w:top="928" w:right="1029" w:bottom="747" w:left="109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35434"/>
    <w:multiLevelType w:val="hybridMultilevel"/>
    <w:tmpl w:val="49F6D8B0"/>
    <w:lvl w:ilvl="0" w:tplc="626C3B68">
      <w:start w:val="1"/>
      <w:numFmt w:val="bullet"/>
      <w:lvlText w:val="•"/>
      <w:lvlJc w:val="left"/>
      <w:pPr>
        <w:ind w:left="7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F4752C">
      <w:start w:val="1"/>
      <w:numFmt w:val="bullet"/>
      <w:lvlText w:val="o"/>
      <w:lvlJc w:val="left"/>
      <w:pPr>
        <w:ind w:left="14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046344A">
      <w:start w:val="1"/>
      <w:numFmt w:val="bullet"/>
      <w:lvlText w:val="▪"/>
      <w:lvlJc w:val="left"/>
      <w:pPr>
        <w:ind w:left="22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BE4800A">
      <w:start w:val="1"/>
      <w:numFmt w:val="bullet"/>
      <w:lvlText w:val="•"/>
      <w:lvlJc w:val="left"/>
      <w:pPr>
        <w:ind w:left="2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26AA772">
      <w:start w:val="1"/>
      <w:numFmt w:val="bullet"/>
      <w:lvlText w:val="o"/>
      <w:lvlJc w:val="left"/>
      <w:pPr>
        <w:ind w:left="3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E5A0F32">
      <w:start w:val="1"/>
      <w:numFmt w:val="bullet"/>
      <w:lvlText w:val="▪"/>
      <w:lvlJc w:val="left"/>
      <w:pPr>
        <w:ind w:left="43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122962">
      <w:start w:val="1"/>
      <w:numFmt w:val="bullet"/>
      <w:lvlText w:val="•"/>
      <w:lvlJc w:val="left"/>
      <w:pPr>
        <w:ind w:left="50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844828">
      <w:start w:val="1"/>
      <w:numFmt w:val="bullet"/>
      <w:lvlText w:val="o"/>
      <w:lvlJc w:val="left"/>
      <w:pPr>
        <w:ind w:left="5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9A62D44">
      <w:start w:val="1"/>
      <w:numFmt w:val="bullet"/>
      <w:lvlText w:val="▪"/>
      <w:lvlJc w:val="left"/>
      <w:pPr>
        <w:ind w:left="6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BA132F2"/>
    <w:multiLevelType w:val="hybridMultilevel"/>
    <w:tmpl w:val="571065DE"/>
    <w:lvl w:ilvl="0" w:tplc="800E4112">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A8F8A088">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F28C9830">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184EAB48">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9CF0092E">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A89A8B82">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A13C10FA">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99167BE2">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06E6FA4A">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72D7A02"/>
    <w:multiLevelType w:val="hybridMultilevel"/>
    <w:tmpl w:val="F5D46962"/>
    <w:lvl w:ilvl="0" w:tplc="524C88B0">
      <w:start w:val="1"/>
      <w:numFmt w:val="bullet"/>
      <w:lvlText w:val="•"/>
      <w:lvlJc w:val="left"/>
      <w:pPr>
        <w:ind w:left="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DEE75C">
      <w:start w:val="1"/>
      <w:numFmt w:val="bullet"/>
      <w:lvlText w:val="o"/>
      <w:lvlJc w:val="left"/>
      <w:pPr>
        <w:ind w:left="14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82AE92">
      <w:start w:val="1"/>
      <w:numFmt w:val="bullet"/>
      <w:lvlText w:val="▪"/>
      <w:lvlJc w:val="left"/>
      <w:pPr>
        <w:ind w:left="21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3D05EAA">
      <w:start w:val="1"/>
      <w:numFmt w:val="bullet"/>
      <w:lvlText w:val="•"/>
      <w:lvlJc w:val="left"/>
      <w:pPr>
        <w:ind w:left="28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3CC918">
      <w:start w:val="1"/>
      <w:numFmt w:val="bullet"/>
      <w:lvlText w:val="o"/>
      <w:lvlJc w:val="left"/>
      <w:pPr>
        <w:ind w:left="3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D96DC38">
      <w:start w:val="1"/>
      <w:numFmt w:val="bullet"/>
      <w:lvlText w:val="▪"/>
      <w:lvlJc w:val="left"/>
      <w:pPr>
        <w:ind w:left="4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214EF80">
      <w:start w:val="1"/>
      <w:numFmt w:val="bullet"/>
      <w:lvlText w:val="•"/>
      <w:lvlJc w:val="left"/>
      <w:pPr>
        <w:ind w:left="50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90055A">
      <w:start w:val="1"/>
      <w:numFmt w:val="bullet"/>
      <w:lvlText w:val="o"/>
      <w:lvlJc w:val="left"/>
      <w:pPr>
        <w:ind w:left="5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4BA135A">
      <w:start w:val="1"/>
      <w:numFmt w:val="bullet"/>
      <w:lvlText w:val="▪"/>
      <w:lvlJc w:val="left"/>
      <w:pPr>
        <w:ind w:left="64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D3A27B5"/>
    <w:multiLevelType w:val="hybridMultilevel"/>
    <w:tmpl w:val="F496C20A"/>
    <w:lvl w:ilvl="0" w:tplc="6D84DA94">
      <w:start w:val="1"/>
      <w:numFmt w:val="bullet"/>
      <w:lvlText w:val="•"/>
      <w:lvlJc w:val="left"/>
      <w:pPr>
        <w:ind w:left="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AADE6C">
      <w:start w:val="1"/>
      <w:numFmt w:val="bullet"/>
      <w:lvlText w:val="o"/>
      <w:lvlJc w:val="left"/>
      <w:pPr>
        <w:ind w:left="14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016D242">
      <w:start w:val="1"/>
      <w:numFmt w:val="bullet"/>
      <w:lvlText w:val="▪"/>
      <w:lvlJc w:val="left"/>
      <w:pPr>
        <w:ind w:left="21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D22581C">
      <w:start w:val="1"/>
      <w:numFmt w:val="bullet"/>
      <w:lvlText w:val="•"/>
      <w:lvlJc w:val="left"/>
      <w:pPr>
        <w:ind w:left="28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6CF1F8">
      <w:start w:val="1"/>
      <w:numFmt w:val="bullet"/>
      <w:lvlText w:val="o"/>
      <w:lvlJc w:val="left"/>
      <w:pPr>
        <w:ind w:left="3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CAEA982">
      <w:start w:val="1"/>
      <w:numFmt w:val="bullet"/>
      <w:lvlText w:val="▪"/>
      <w:lvlJc w:val="left"/>
      <w:pPr>
        <w:ind w:left="4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A00748">
      <w:start w:val="1"/>
      <w:numFmt w:val="bullet"/>
      <w:lvlText w:val="•"/>
      <w:lvlJc w:val="left"/>
      <w:pPr>
        <w:ind w:left="50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B03B86">
      <w:start w:val="1"/>
      <w:numFmt w:val="bullet"/>
      <w:lvlText w:val="o"/>
      <w:lvlJc w:val="left"/>
      <w:pPr>
        <w:ind w:left="5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3FE079C">
      <w:start w:val="1"/>
      <w:numFmt w:val="bullet"/>
      <w:lvlText w:val="▪"/>
      <w:lvlJc w:val="left"/>
      <w:pPr>
        <w:ind w:left="64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0E47BC5"/>
    <w:multiLevelType w:val="hybridMultilevel"/>
    <w:tmpl w:val="0CDA4FE4"/>
    <w:lvl w:ilvl="0" w:tplc="4434E778">
      <w:start w:val="1"/>
      <w:numFmt w:val="bullet"/>
      <w:lvlText w:val="•"/>
      <w:lvlJc w:val="left"/>
      <w:pPr>
        <w:ind w:left="5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02F1A4">
      <w:start w:val="1"/>
      <w:numFmt w:val="bullet"/>
      <w:lvlText w:val="o"/>
      <w:lvlJc w:val="left"/>
      <w:pPr>
        <w:ind w:left="14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BAAEEA6">
      <w:start w:val="1"/>
      <w:numFmt w:val="bullet"/>
      <w:lvlText w:val="▪"/>
      <w:lvlJc w:val="left"/>
      <w:pPr>
        <w:ind w:left="21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F88006">
      <w:start w:val="1"/>
      <w:numFmt w:val="bullet"/>
      <w:lvlText w:val="•"/>
      <w:lvlJc w:val="left"/>
      <w:pPr>
        <w:ind w:left="28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62039D0">
      <w:start w:val="1"/>
      <w:numFmt w:val="bullet"/>
      <w:lvlText w:val="o"/>
      <w:lvlJc w:val="left"/>
      <w:pPr>
        <w:ind w:left="3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E10175C">
      <w:start w:val="1"/>
      <w:numFmt w:val="bullet"/>
      <w:lvlText w:val="▪"/>
      <w:lvlJc w:val="left"/>
      <w:pPr>
        <w:ind w:left="4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FEE72DC">
      <w:start w:val="1"/>
      <w:numFmt w:val="bullet"/>
      <w:lvlText w:val="•"/>
      <w:lvlJc w:val="left"/>
      <w:pPr>
        <w:ind w:left="50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B8476A">
      <w:start w:val="1"/>
      <w:numFmt w:val="bullet"/>
      <w:lvlText w:val="o"/>
      <w:lvlJc w:val="left"/>
      <w:pPr>
        <w:ind w:left="5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2DEFFD4">
      <w:start w:val="1"/>
      <w:numFmt w:val="bullet"/>
      <w:lvlText w:val="▪"/>
      <w:lvlJc w:val="left"/>
      <w:pPr>
        <w:ind w:left="64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3C11F87"/>
    <w:multiLevelType w:val="hybridMultilevel"/>
    <w:tmpl w:val="7092F5D0"/>
    <w:lvl w:ilvl="0" w:tplc="E82A33E4">
      <w:start w:val="1"/>
      <w:numFmt w:val="bullet"/>
      <w:lvlText w:val="•"/>
      <w:lvlJc w:val="left"/>
      <w:pPr>
        <w:ind w:left="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48C3B2">
      <w:start w:val="1"/>
      <w:numFmt w:val="bullet"/>
      <w:lvlText w:val="o"/>
      <w:lvlJc w:val="left"/>
      <w:pPr>
        <w:ind w:left="14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0A86732">
      <w:start w:val="1"/>
      <w:numFmt w:val="bullet"/>
      <w:lvlText w:val="▪"/>
      <w:lvlJc w:val="left"/>
      <w:pPr>
        <w:ind w:left="21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C860978">
      <w:start w:val="1"/>
      <w:numFmt w:val="bullet"/>
      <w:lvlText w:val="•"/>
      <w:lvlJc w:val="left"/>
      <w:pPr>
        <w:ind w:left="28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3AB8A8">
      <w:start w:val="1"/>
      <w:numFmt w:val="bullet"/>
      <w:lvlText w:val="o"/>
      <w:lvlJc w:val="left"/>
      <w:pPr>
        <w:ind w:left="35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80EB300">
      <w:start w:val="1"/>
      <w:numFmt w:val="bullet"/>
      <w:lvlText w:val="▪"/>
      <w:lvlJc w:val="left"/>
      <w:pPr>
        <w:ind w:left="42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464AA96">
      <w:start w:val="1"/>
      <w:numFmt w:val="bullet"/>
      <w:lvlText w:val="•"/>
      <w:lvlJc w:val="left"/>
      <w:pPr>
        <w:ind w:left="50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64D5CE">
      <w:start w:val="1"/>
      <w:numFmt w:val="bullet"/>
      <w:lvlText w:val="o"/>
      <w:lvlJc w:val="left"/>
      <w:pPr>
        <w:ind w:left="57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074D51A">
      <w:start w:val="1"/>
      <w:numFmt w:val="bullet"/>
      <w:lvlText w:val="▪"/>
      <w:lvlJc w:val="left"/>
      <w:pPr>
        <w:ind w:left="64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F3E6DC4"/>
    <w:multiLevelType w:val="hybridMultilevel"/>
    <w:tmpl w:val="89D2C9C6"/>
    <w:lvl w:ilvl="0" w:tplc="4C18B83C">
      <w:start w:val="1"/>
      <w:numFmt w:val="bullet"/>
      <w:lvlText w:val="•"/>
      <w:lvlJc w:val="left"/>
      <w:pPr>
        <w:ind w:left="720"/>
      </w:pPr>
      <w:rPr>
        <w:rFonts w:ascii="Arial" w:eastAsia="Arial" w:hAnsi="Arial" w:cs="Arial"/>
        <w:b w:val="0"/>
        <w:i w:val="0"/>
        <w:strike w:val="0"/>
        <w:dstrike w:val="0"/>
        <w:color w:val="383838"/>
        <w:sz w:val="20"/>
        <w:szCs w:val="20"/>
        <w:u w:val="none" w:color="000000"/>
        <w:bdr w:val="none" w:sz="0" w:space="0" w:color="auto"/>
        <w:shd w:val="clear" w:color="auto" w:fill="auto"/>
        <w:vertAlign w:val="baseline"/>
      </w:rPr>
    </w:lvl>
    <w:lvl w:ilvl="1" w:tplc="5A38832C">
      <w:start w:val="1"/>
      <w:numFmt w:val="bullet"/>
      <w:lvlText w:val="o"/>
      <w:lvlJc w:val="left"/>
      <w:pPr>
        <w:ind w:left="1455"/>
      </w:pPr>
      <w:rPr>
        <w:rFonts w:ascii="Segoe UI Symbol" w:eastAsia="Segoe UI Symbol" w:hAnsi="Segoe UI Symbol" w:cs="Segoe UI Symbol"/>
        <w:b w:val="0"/>
        <w:i w:val="0"/>
        <w:strike w:val="0"/>
        <w:dstrike w:val="0"/>
        <w:color w:val="383838"/>
        <w:sz w:val="20"/>
        <w:szCs w:val="20"/>
        <w:u w:val="none" w:color="000000"/>
        <w:bdr w:val="none" w:sz="0" w:space="0" w:color="auto"/>
        <w:shd w:val="clear" w:color="auto" w:fill="auto"/>
        <w:vertAlign w:val="baseline"/>
      </w:rPr>
    </w:lvl>
    <w:lvl w:ilvl="2" w:tplc="973A2CA0">
      <w:start w:val="1"/>
      <w:numFmt w:val="bullet"/>
      <w:lvlText w:val="▪"/>
      <w:lvlJc w:val="left"/>
      <w:pPr>
        <w:ind w:left="2175"/>
      </w:pPr>
      <w:rPr>
        <w:rFonts w:ascii="Segoe UI Symbol" w:eastAsia="Segoe UI Symbol" w:hAnsi="Segoe UI Symbol" w:cs="Segoe UI Symbol"/>
        <w:b w:val="0"/>
        <w:i w:val="0"/>
        <w:strike w:val="0"/>
        <w:dstrike w:val="0"/>
        <w:color w:val="383838"/>
        <w:sz w:val="20"/>
        <w:szCs w:val="20"/>
        <w:u w:val="none" w:color="000000"/>
        <w:bdr w:val="none" w:sz="0" w:space="0" w:color="auto"/>
        <w:shd w:val="clear" w:color="auto" w:fill="auto"/>
        <w:vertAlign w:val="baseline"/>
      </w:rPr>
    </w:lvl>
    <w:lvl w:ilvl="3" w:tplc="71AA0108">
      <w:start w:val="1"/>
      <w:numFmt w:val="bullet"/>
      <w:lvlText w:val="•"/>
      <w:lvlJc w:val="left"/>
      <w:pPr>
        <w:ind w:left="2895"/>
      </w:pPr>
      <w:rPr>
        <w:rFonts w:ascii="Arial" w:eastAsia="Arial" w:hAnsi="Arial" w:cs="Arial"/>
        <w:b w:val="0"/>
        <w:i w:val="0"/>
        <w:strike w:val="0"/>
        <w:dstrike w:val="0"/>
        <w:color w:val="383838"/>
        <w:sz w:val="20"/>
        <w:szCs w:val="20"/>
        <w:u w:val="none" w:color="000000"/>
        <w:bdr w:val="none" w:sz="0" w:space="0" w:color="auto"/>
        <w:shd w:val="clear" w:color="auto" w:fill="auto"/>
        <w:vertAlign w:val="baseline"/>
      </w:rPr>
    </w:lvl>
    <w:lvl w:ilvl="4" w:tplc="DDA0C97E">
      <w:start w:val="1"/>
      <w:numFmt w:val="bullet"/>
      <w:lvlText w:val="o"/>
      <w:lvlJc w:val="left"/>
      <w:pPr>
        <w:ind w:left="3615"/>
      </w:pPr>
      <w:rPr>
        <w:rFonts w:ascii="Segoe UI Symbol" w:eastAsia="Segoe UI Symbol" w:hAnsi="Segoe UI Symbol" w:cs="Segoe UI Symbol"/>
        <w:b w:val="0"/>
        <w:i w:val="0"/>
        <w:strike w:val="0"/>
        <w:dstrike w:val="0"/>
        <w:color w:val="383838"/>
        <w:sz w:val="20"/>
        <w:szCs w:val="20"/>
        <w:u w:val="none" w:color="000000"/>
        <w:bdr w:val="none" w:sz="0" w:space="0" w:color="auto"/>
        <w:shd w:val="clear" w:color="auto" w:fill="auto"/>
        <w:vertAlign w:val="baseline"/>
      </w:rPr>
    </w:lvl>
    <w:lvl w:ilvl="5" w:tplc="A2FE949E">
      <w:start w:val="1"/>
      <w:numFmt w:val="bullet"/>
      <w:lvlText w:val="▪"/>
      <w:lvlJc w:val="left"/>
      <w:pPr>
        <w:ind w:left="4335"/>
      </w:pPr>
      <w:rPr>
        <w:rFonts w:ascii="Segoe UI Symbol" w:eastAsia="Segoe UI Symbol" w:hAnsi="Segoe UI Symbol" w:cs="Segoe UI Symbol"/>
        <w:b w:val="0"/>
        <w:i w:val="0"/>
        <w:strike w:val="0"/>
        <w:dstrike w:val="0"/>
        <w:color w:val="383838"/>
        <w:sz w:val="20"/>
        <w:szCs w:val="20"/>
        <w:u w:val="none" w:color="000000"/>
        <w:bdr w:val="none" w:sz="0" w:space="0" w:color="auto"/>
        <w:shd w:val="clear" w:color="auto" w:fill="auto"/>
        <w:vertAlign w:val="baseline"/>
      </w:rPr>
    </w:lvl>
    <w:lvl w:ilvl="6" w:tplc="E7A6849E">
      <w:start w:val="1"/>
      <w:numFmt w:val="bullet"/>
      <w:lvlText w:val="•"/>
      <w:lvlJc w:val="left"/>
      <w:pPr>
        <w:ind w:left="5055"/>
      </w:pPr>
      <w:rPr>
        <w:rFonts w:ascii="Arial" w:eastAsia="Arial" w:hAnsi="Arial" w:cs="Arial"/>
        <w:b w:val="0"/>
        <w:i w:val="0"/>
        <w:strike w:val="0"/>
        <w:dstrike w:val="0"/>
        <w:color w:val="383838"/>
        <w:sz w:val="20"/>
        <w:szCs w:val="20"/>
        <w:u w:val="none" w:color="000000"/>
        <w:bdr w:val="none" w:sz="0" w:space="0" w:color="auto"/>
        <w:shd w:val="clear" w:color="auto" w:fill="auto"/>
        <w:vertAlign w:val="baseline"/>
      </w:rPr>
    </w:lvl>
    <w:lvl w:ilvl="7" w:tplc="38708DB4">
      <w:start w:val="1"/>
      <w:numFmt w:val="bullet"/>
      <w:lvlText w:val="o"/>
      <w:lvlJc w:val="left"/>
      <w:pPr>
        <w:ind w:left="5775"/>
      </w:pPr>
      <w:rPr>
        <w:rFonts w:ascii="Segoe UI Symbol" w:eastAsia="Segoe UI Symbol" w:hAnsi="Segoe UI Symbol" w:cs="Segoe UI Symbol"/>
        <w:b w:val="0"/>
        <w:i w:val="0"/>
        <w:strike w:val="0"/>
        <w:dstrike w:val="0"/>
        <w:color w:val="383838"/>
        <w:sz w:val="20"/>
        <w:szCs w:val="20"/>
        <w:u w:val="none" w:color="000000"/>
        <w:bdr w:val="none" w:sz="0" w:space="0" w:color="auto"/>
        <w:shd w:val="clear" w:color="auto" w:fill="auto"/>
        <w:vertAlign w:val="baseline"/>
      </w:rPr>
    </w:lvl>
    <w:lvl w:ilvl="8" w:tplc="A04E7688">
      <w:start w:val="1"/>
      <w:numFmt w:val="bullet"/>
      <w:lvlText w:val="▪"/>
      <w:lvlJc w:val="left"/>
      <w:pPr>
        <w:ind w:left="6495"/>
      </w:pPr>
      <w:rPr>
        <w:rFonts w:ascii="Segoe UI Symbol" w:eastAsia="Segoe UI Symbol" w:hAnsi="Segoe UI Symbol" w:cs="Segoe UI Symbol"/>
        <w:b w:val="0"/>
        <w:i w:val="0"/>
        <w:strike w:val="0"/>
        <w:dstrike w:val="0"/>
        <w:color w:val="383838"/>
        <w:sz w:val="20"/>
        <w:szCs w:val="20"/>
        <w:u w:val="none" w:color="000000"/>
        <w:bdr w:val="none" w:sz="0" w:space="0" w:color="auto"/>
        <w:shd w:val="clear" w:color="auto" w:fill="auto"/>
        <w:vertAlign w:val="baseline"/>
      </w:rPr>
    </w:lvl>
  </w:abstractNum>
  <w:abstractNum w:abstractNumId="7" w15:restartNumberingAfterBreak="0">
    <w:nsid w:val="721278BE"/>
    <w:multiLevelType w:val="hybridMultilevel"/>
    <w:tmpl w:val="700CF532"/>
    <w:lvl w:ilvl="0" w:tplc="02863866">
      <w:start w:val="1"/>
      <w:numFmt w:val="bullet"/>
      <w:lvlText w:val="•"/>
      <w:lvlJc w:val="left"/>
      <w:pPr>
        <w:ind w:left="7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BACD34">
      <w:start w:val="1"/>
      <w:numFmt w:val="bullet"/>
      <w:lvlText w:val="o"/>
      <w:lvlJc w:val="left"/>
      <w:pPr>
        <w:ind w:left="14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F6CE26">
      <w:start w:val="1"/>
      <w:numFmt w:val="bullet"/>
      <w:lvlText w:val="▪"/>
      <w:lvlJc w:val="left"/>
      <w:pPr>
        <w:ind w:left="22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E5473B8">
      <w:start w:val="1"/>
      <w:numFmt w:val="bullet"/>
      <w:lvlText w:val="•"/>
      <w:lvlJc w:val="left"/>
      <w:pPr>
        <w:ind w:left="2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C44610">
      <w:start w:val="1"/>
      <w:numFmt w:val="bullet"/>
      <w:lvlText w:val="o"/>
      <w:lvlJc w:val="left"/>
      <w:pPr>
        <w:ind w:left="3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5C8F3B8">
      <w:start w:val="1"/>
      <w:numFmt w:val="bullet"/>
      <w:lvlText w:val="▪"/>
      <w:lvlJc w:val="left"/>
      <w:pPr>
        <w:ind w:left="43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76A97C6">
      <w:start w:val="1"/>
      <w:numFmt w:val="bullet"/>
      <w:lvlText w:val="•"/>
      <w:lvlJc w:val="left"/>
      <w:pPr>
        <w:ind w:left="50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94AF22">
      <w:start w:val="1"/>
      <w:numFmt w:val="bullet"/>
      <w:lvlText w:val="o"/>
      <w:lvlJc w:val="left"/>
      <w:pPr>
        <w:ind w:left="5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4C8FFEA">
      <w:start w:val="1"/>
      <w:numFmt w:val="bullet"/>
      <w:lvlText w:val="▪"/>
      <w:lvlJc w:val="left"/>
      <w:pPr>
        <w:ind w:left="6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8663A12"/>
    <w:multiLevelType w:val="hybridMultilevel"/>
    <w:tmpl w:val="EF0E9134"/>
    <w:lvl w:ilvl="0" w:tplc="E4EE09A6">
      <w:start w:val="1"/>
      <w:numFmt w:val="bullet"/>
      <w:lvlText w:val="•"/>
      <w:lvlJc w:val="left"/>
      <w:pPr>
        <w:ind w:left="7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BEB728">
      <w:start w:val="1"/>
      <w:numFmt w:val="bullet"/>
      <w:lvlText w:val="o"/>
      <w:lvlJc w:val="left"/>
      <w:pPr>
        <w:ind w:left="14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0F48706">
      <w:start w:val="1"/>
      <w:numFmt w:val="bullet"/>
      <w:lvlText w:val="▪"/>
      <w:lvlJc w:val="left"/>
      <w:pPr>
        <w:ind w:left="22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A220C2">
      <w:start w:val="1"/>
      <w:numFmt w:val="bullet"/>
      <w:lvlText w:val="•"/>
      <w:lvlJc w:val="left"/>
      <w:pPr>
        <w:ind w:left="29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F80A20">
      <w:start w:val="1"/>
      <w:numFmt w:val="bullet"/>
      <w:lvlText w:val="o"/>
      <w:lvlJc w:val="left"/>
      <w:pPr>
        <w:ind w:left="3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3E864CC">
      <w:start w:val="1"/>
      <w:numFmt w:val="bullet"/>
      <w:lvlText w:val="▪"/>
      <w:lvlJc w:val="left"/>
      <w:pPr>
        <w:ind w:left="43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304BD9A">
      <w:start w:val="1"/>
      <w:numFmt w:val="bullet"/>
      <w:lvlText w:val="•"/>
      <w:lvlJc w:val="left"/>
      <w:pPr>
        <w:ind w:left="50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89802FA">
      <w:start w:val="1"/>
      <w:numFmt w:val="bullet"/>
      <w:lvlText w:val="o"/>
      <w:lvlJc w:val="left"/>
      <w:pPr>
        <w:ind w:left="5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BFC6F46">
      <w:start w:val="1"/>
      <w:numFmt w:val="bullet"/>
      <w:lvlText w:val="▪"/>
      <w:lvlJc w:val="left"/>
      <w:pPr>
        <w:ind w:left="65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8941417">
    <w:abstractNumId w:val="7"/>
  </w:num>
  <w:num w:numId="2" w16cid:durableId="2115661352">
    <w:abstractNumId w:val="0"/>
  </w:num>
  <w:num w:numId="3" w16cid:durableId="1541626044">
    <w:abstractNumId w:val="5"/>
  </w:num>
  <w:num w:numId="4" w16cid:durableId="378628573">
    <w:abstractNumId w:val="4"/>
  </w:num>
  <w:num w:numId="5" w16cid:durableId="1519806016">
    <w:abstractNumId w:val="2"/>
  </w:num>
  <w:num w:numId="6" w16cid:durableId="1621958632">
    <w:abstractNumId w:val="3"/>
  </w:num>
  <w:num w:numId="7" w16cid:durableId="89132604">
    <w:abstractNumId w:val="6"/>
  </w:num>
  <w:num w:numId="8" w16cid:durableId="131296457">
    <w:abstractNumId w:val="8"/>
  </w:num>
  <w:num w:numId="9" w16cid:durableId="14773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70D"/>
    <w:rsid w:val="003050DE"/>
    <w:rsid w:val="00732099"/>
    <w:rsid w:val="007C170D"/>
    <w:rsid w:val="007F65E6"/>
    <w:rsid w:val="00D33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6BF22"/>
  <w15:docId w15:val="{AFB0841B-7EE5-4196-9437-197C5044C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7" w:line="265" w:lineRule="auto"/>
      <w:ind w:left="10" w:right="13" w:hanging="10"/>
    </w:pPr>
    <w:rPr>
      <w:rFonts w:ascii="Comic Sans MS" w:eastAsia="Comic Sans MS" w:hAnsi="Comic Sans MS" w:cs="Comic Sans MS"/>
      <w:color w:val="000000"/>
      <w:sz w:val="20"/>
    </w:rPr>
  </w:style>
  <w:style w:type="paragraph" w:styleId="Heading1">
    <w:name w:val="heading 1"/>
    <w:next w:val="Normal"/>
    <w:link w:val="Heading1Char"/>
    <w:uiPriority w:val="9"/>
    <w:qFormat/>
    <w:pPr>
      <w:keepNext/>
      <w:keepLines/>
      <w:numPr>
        <w:numId w:val="9"/>
      </w:numPr>
      <w:spacing w:after="0" w:line="259" w:lineRule="auto"/>
      <w:ind w:left="10" w:hanging="10"/>
      <w:outlineLvl w:val="0"/>
    </w:pPr>
    <w:rPr>
      <w:rFonts w:ascii="Comic Sans MS" w:eastAsia="Comic Sans MS" w:hAnsi="Comic Sans MS" w:cs="Comic Sans MS"/>
      <w:b/>
      <w:color w:val="000000"/>
      <w:sz w:val="28"/>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omic Sans MS" w:eastAsia="Comic Sans MS" w:hAnsi="Comic Sans MS" w:cs="Comic Sans MS"/>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b/>
      <w:color w:val="000000"/>
      <w:sz w:val="28"/>
    </w:rPr>
  </w:style>
  <w:style w:type="character" w:customStyle="1" w:styleId="Heading1Char">
    <w:name w:val="Heading 1 Char"/>
    <w:link w:val="Heading1"/>
    <w:rPr>
      <w:rFonts w:ascii="Comic Sans MS" w:eastAsia="Comic Sans MS" w:hAnsi="Comic Sans MS" w:cs="Comic Sans MS"/>
      <w:b/>
      <w:color w:val="000000"/>
      <w:sz w:val="28"/>
    </w:rPr>
  </w:style>
  <w:style w:type="paragraph" w:styleId="TOC1">
    <w:name w:val="toc 1"/>
    <w:hidden/>
    <w:pPr>
      <w:spacing w:after="90" w:line="259" w:lineRule="auto"/>
      <w:ind w:left="112" w:right="96" w:hanging="10"/>
    </w:pPr>
    <w:rPr>
      <w:rFonts w:ascii="Comic Sans MS" w:eastAsia="Comic Sans MS" w:hAnsi="Comic Sans MS" w:cs="Comic Sans MS"/>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0/15/contents" TargetMode="External"/><Relationship Id="rId18" Type="http://schemas.openxmlformats.org/officeDocument/2006/relationships/hyperlink" Target="http://www.legislation.gov.uk/uksi/2011/2260/contents/made" TargetMode="External"/><Relationship Id="rId26" Type="http://schemas.openxmlformats.org/officeDocument/2006/relationships/hyperlink" Target="https://www.gov.uk/government/uploads/system/uploads/attachment_data/file/315587/Equality_Act_Advice_Final.pdf" TargetMode="External"/><Relationship Id="rId3" Type="http://schemas.openxmlformats.org/officeDocument/2006/relationships/customXml" Target="../customXml/item3.xml"/><Relationship Id="rId21" Type="http://schemas.openxmlformats.org/officeDocument/2006/relationships/hyperlink" Target="http://www.legislation.gov.uk/uksi/2011/2260/contents/made" TargetMode="External"/><Relationship Id="rId34" Type="http://schemas.openxmlformats.org/officeDocument/2006/relationships/hyperlink" Target="https://www.gov.uk/government/uploads/system/uploads/attachment_data/file/315587/Equality_Act_Advice_Final.pdf" TargetMode="External"/><Relationship Id="rId7" Type="http://schemas.openxmlformats.org/officeDocument/2006/relationships/webSettings" Target="webSettings.xml"/><Relationship Id="rId12" Type="http://schemas.openxmlformats.org/officeDocument/2006/relationships/hyperlink" Target="http://www.legislation.gov.uk/ukpga/2010/15/contents" TargetMode="External"/><Relationship Id="rId17" Type="http://schemas.openxmlformats.org/officeDocument/2006/relationships/hyperlink" Target="http://www.legislation.gov.uk/uksi/2011/2260/contents/made" TargetMode="External"/><Relationship Id="rId25" Type="http://schemas.openxmlformats.org/officeDocument/2006/relationships/hyperlink" Target="https://www.gov.uk/government/uploads/system/uploads/attachment_data/file/315587/Equality_Act_Advice_Final.pdf" TargetMode="External"/><Relationship Id="rId33" Type="http://schemas.openxmlformats.org/officeDocument/2006/relationships/hyperlink" Target="https://www.gov.uk/government/uploads/system/uploads/attachment_data/file/315587/Equality_Act_Advice_Final.pdf" TargetMode="External"/><Relationship Id="rId2" Type="http://schemas.openxmlformats.org/officeDocument/2006/relationships/customXml" Target="../customXml/item2.xml"/><Relationship Id="rId16" Type="http://schemas.openxmlformats.org/officeDocument/2006/relationships/hyperlink" Target="http://www.legislation.gov.uk/uksi/2011/2260/contents/made" TargetMode="External"/><Relationship Id="rId20" Type="http://schemas.openxmlformats.org/officeDocument/2006/relationships/hyperlink" Target="http://www.legislation.gov.uk/uksi/2011/2260/contents/made" TargetMode="External"/><Relationship Id="rId29" Type="http://schemas.openxmlformats.org/officeDocument/2006/relationships/hyperlink" Target="https://www.gov.uk/government/uploads/system/uploads/attachment_data/file/315587/Equality_Act_Advice_Fin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0/15/contents" TargetMode="External"/><Relationship Id="rId24" Type="http://schemas.openxmlformats.org/officeDocument/2006/relationships/hyperlink" Target="https://www.gov.uk/government/uploads/system/uploads/attachment_data/file/315587/Equality_Act_Advice_Final.pdf" TargetMode="External"/><Relationship Id="rId32" Type="http://schemas.openxmlformats.org/officeDocument/2006/relationships/hyperlink" Target="https://www.gov.uk/government/uploads/system/uploads/attachment_data/file/315587/Equality_Act_Advice_Final.pdf" TargetMode="External"/><Relationship Id="rId5" Type="http://schemas.openxmlformats.org/officeDocument/2006/relationships/styles" Target="styles.xml"/><Relationship Id="rId15" Type="http://schemas.openxmlformats.org/officeDocument/2006/relationships/hyperlink" Target="http://www.legislation.gov.uk/ukpga/2010/15/contents" TargetMode="External"/><Relationship Id="rId23" Type="http://schemas.openxmlformats.org/officeDocument/2006/relationships/hyperlink" Target="https://www.gov.uk/government/uploads/system/uploads/attachment_data/file/315587/Equality_Act_Advice_Final.pdf" TargetMode="External"/><Relationship Id="rId28" Type="http://schemas.openxmlformats.org/officeDocument/2006/relationships/hyperlink" Target="https://www.gov.uk/government/uploads/system/uploads/attachment_data/file/315587/Equality_Act_Advice_Final.pdf" TargetMode="External"/><Relationship Id="rId36" Type="http://schemas.openxmlformats.org/officeDocument/2006/relationships/theme" Target="theme/theme1.xml"/><Relationship Id="rId10" Type="http://schemas.openxmlformats.org/officeDocument/2006/relationships/hyperlink" Target="http://www.legislation.gov.uk/ukpga/2010/15/contents" TargetMode="External"/><Relationship Id="rId19" Type="http://schemas.openxmlformats.org/officeDocument/2006/relationships/hyperlink" Target="http://www.legislation.gov.uk/uksi/2011/2260/contents/made" TargetMode="External"/><Relationship Id="rId31" Type="http://schemas.openxmlformats.org/officeDocument/2006/relationships/hyperlink" Target="https://www.gov.uk/government/uploads/system/uploads/attachment_data/file/315587/Equality_Act_Advice_Final.pdf" TargetMode="External"/><Relationship Id="rId4" Type="http://schemas.openxmlformats.org/officeDocument/2006/relationships/numbering" Target="numbering.xml"/><Relationship Id="rId9" Type="http://schemas.openxmlformats.org/officeDocument/2006/relationships/hyperlink" Target="http://www.legislation.gov.uk/ukpga/2010/15/contents" TargetMode="External"/><Relationship Id="rId14" Type="http://schemas.openxmlformats.org/officeDocument/2006/relationships/hyperlink" Target="http://www.legislation.gov.uk/ukpga/2010/15/contents" TargetMode="External"/><Relationship Id="rId22" Type="http://schemas.openxmlformats.org/officeDocument/2006/relationships/hyperlink" Target="http://www.legislation.gov.uk/uksi/2011/2260/contents/made" TargetMode="External"/><Relationship Id="rId27" Type="http://schemas.openxmlformats.org/officeDocument/2006/relationships/hyperlink" Target="https://www.gov.uk/government/uploads/system/uploads/attachment_data/file/315587/Equality_Act_Advice_Final.pdf" TargetMode="External"/><Relationship Id="rId30" Type="http://schemas.openxmlformats.org/officeDocument/2006/relationships/hyperlink" Target="https://www.gov.uk/government/uploads/system/uploads/attachment_data/file/315587/Equality_Act_Advice_Final.pdf" TargetMode="External"/><Relationship Id="rId35" Type="http://schemas.openxmlformats.org/officeDocument/2006/relationships/fontTable" Target="fontTable.xm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1502befdb523ee5573e9f1a3ddc151be">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ee54c03c5b8d9c051cc839eb1bffee2c"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DBA900-199F-47A2-9903-2B71A47761EE}"/>
</file>

<file path=customXml/itemProps2.xml><?xml version="1.0" encoding="utf-8"?>
<ds:datastoreItem xmlns:ds="http://schemas.openxmlformats.org/officeDocument/2006/customXml" ds:itemID="{D5DD7225-6996-44F0-A562-BE78C050AFE3}">
  <ds:schemaRefs>
    <ds:schemaRef ds:uri="http://schemas.microsoft.com/office/2006/metadata/properties"/>
    <ds:schemaRef ds:uri="http://schemas.microsoft.com/office/infopath/2007/PartnerControls"/>
    <ds:schemaRef ds:uri="a12b43a3-35fd-4d37-b339-3cd8066c842b"/>
    <ds:schemaRef ds:uri="8fb8516a-d392-4b28-a65c-3cbd2ff47be0"/>
  </ds:schemaRefs>
</ds:datastoreItem>
</file>

<file path=customXml/itemProps3.xml><?xml version="1.0" encoding="utf-8"?>
<ds:datastoreItem xmlns:ds="http://schemas.openxmlformats.org/officeDocument/2006/customXml" ds:itemID="{0BC6CB9A-B21F-4F83-8A38-9FB8582EA5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1865</Words>
  <Characters>10632</Characters>
  <Application>Microsoft Office Word</Application>
  <DocSecurity>0</DocSecurity>
  <Lines>88</Lines>
  <Paragraphs>24</Paragraphs>
  <ScaleCrop>false</ScaleCrop>
  <Company/>
  <LinksUpToDate>false</LinksUpToDate>
  <CharactersWithSpaces>12473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Abel Roche</cp:lastModifiedBy>
  <cp:revision>3</cp:revision>
  <dcterms:created xsi:type="dcterms:W3CDTF">2025-09-11T12:09:00Z</dcterms:created>
  <dcterms:modified xsi:type="dcterms:W3CDTF">2025-11-10T10:28:00Z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MediaServiceImageTags">
    <vt:lpwstr/>
  </property>
</Properties>
</file>